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491" w:rsidP="5466A6A8" w:rsidRDefault="00B94491" w14:paraId="3CBDEDDE" w14:textId="77777777" w14:noSpellErr="1">
      <w:pPr>
        <w:pStyle w:val="Subtitle"/>
        <w:numPr>
          <w:numId w:val="0"/>
        </w:numPr>
        <w:spacing w:before="0" w:after="240"/>
        <w:jc w:val="center"/>
        <w:rPr>
          <w:sz w:val="20"/>
          <w:szCs w:val="20"/>
          <w:u w:val="single"/>
        </w:rPr>
      </w:pPr>
      <w:r w:rsidRPr="5466A6A8" w:rsidR="00B94491">
        <w:rPr>
          <w:rStyle w:val="normaltextrun"/>
          <w:rFonts w:ascii="Arial" w:hAnsi="Arial" w:cs="Arial"/>
          <w:u w:val="single"/>
          <w:shd w:val="clear" w:color="auto" w:fill="FFFFFF"/>
        </w:rPr>
        <w:t>Scenic Rim Planning Scheme Code Template</w:t>
      </w:r>
    </w:p>
    <w:p w:rsidRPr="00BF7AAF" w:rsidR="00E33A73" w:rsidP="00E33A73" w:rsidRDefault="00E33A73" w14:paraId="6145C25B" w14:textId="0E43158C">
      <w:pPr>
        <w:pStyle w:val="Subtitle"/>
        <w:rPr>
          <w:rFonts w:eastAsia="Arial"/>
        </w:rPr>
      </w:pPr>
      <w:r w:rsidRPr="00BF7AAF">
        <w:rPr>
          <w:rFonts w:eastAsia="Arial"/>
        </w:rPr>
        <w:t>6.2.</w:t>
      </w:r>
      <w:r>
        <w:rPr>
          <w:rFonts w:eastAsia="Arial"/>
        </w:rPr>
        <w:t>9</w:t>
      </w:r>
      <w:r w:rsidRPr="00BF7AAF">
        <w:rPr>
          <w:rFonts w:eastAsia="Arial"/>
        </w:rPr>
        <w:t xml:space="preserve"> Low-medium Density Residential Zone Code</w:t>
      </w:r>
      <w:r>
        <w:rPr>
          <w:rFonts w:eastAsia="Arial"/>
        </w:rPr>
        <w:t xml:space="preserve"> </w:t>
      </w:r>
    </w:p>
    <w:p w:rsidR="00C23BAA" w:rsidP="00C23BAA" w:rsidRDefault="00C23BAA" w14:paraId="0A6A471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Bold" w:hAnsi="Arial Bold" w:cs="Segoe UI" w:eastAsiaTheme="majorEastAsia"/>
          <w:b/>
          <w:bCs/>
          <w:color w:val="C00000"/>
          <w:sz w:val="20"/>
          <w:szCs w:val="20"/>
        </w:rPr>
        <w:t>6.2.9.1 Application</w:t>
      </w:r>
      <w:r>
        <w:rPr>
          <w:rStyle w:val="eop"/>
          <w:rFonts w:ascii="Arial Bold" w:hAnsi="Arial Bold" w:cs="Segoe UI"/>
          <w:sz w:val="20"/>
          <w:szCs w:val="20"/>
        </w:rPr>
        <w:t> </w:t>
      </w:r>
    </w:p>
    <w:p w:rsidR="00C23BAA" w:rsidP="00C23BAA" w:rsidRDefault="00C23BAA" w14:paraId="2A36FFC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Pr="00C23BAA" w:rsidR="00C23BAA" w:rsidP="00C23BAA" w:rsidRDefault="00C23BAA" w14:paraId="1AFF1969" w14:textId="77777777">
      <w:pPr>
        <w:pStyle w:val="paragraph"/>
        <w:spacing w:before="0" w:beforeAutospacing="0" w:after="120" w:afterAutospacing="0"/>
        <w:textAlignment w:val="baseline"/>
        <w:rPr>
          <w:rFonts w:ascii="Arial" w:hAnsi="Arial" w:cs="Arial"/>
          <w:sz w:val="20"/>
          <w:szCs w:val="20"/>
        </w:rPr>
      </w:pPr>
      <w:r w:rsidRPr="00C23BAA">
        <w:rPr>
          <w:rStyle w:val="normaltextrun"/>
          <w:rFonts w:ascii="Arial" w:hAnsi="Arial" w:cs="Arial" w:eastAsiaTheme="majorEastAsia"/>
          <w:sz w:val="20"/>
          <w:szCs w:val="20"/>
        </w:rPr>
        <w:t>This code applies to development:</w:t>
      </w:r>
      <w:r w:rsidRPr="00C23BAA">
        <w:rPr>
          <w:rStyle w:val="eop"/>
          <w:rFonts w:ascii="Arial" w:hAnsi="Arial" w:cs="Arial"/>
          <w:sz w:val="20"/>
          <w:szCs w:val="20"/>
        </w:rPr>
        <w:t> </w:t>
      </w:r>
    </w:p>
    <w:p w:rsidRPr="00C23BAA" w:rsidR="00C23BAA" w:rsidP="00ED7081" w:rsidRDefault="00C23BAA" w14:paraId="477E99C0" w14:textId="77777777">
      <w:pPr>
        <w:pStyle w:val="paragraph"/>
        <w:numPr>
          <w:ilvl w:val="0"/>
          <w:numId w:val="25"/>
        </w:numPr>
        <w:spacing w:before="0" w:beforeAutospacing="0" w:after="120" w:afterAutospacing="0"/>
        <w:ind w:left="567" w:hanging="567"/>
        <w:textAlignment w:val="baseline"/>
        <w:rPr>
          <w:rFonts w:ascii="Arial" w:hAnsi="Arial" w:cs="Arial"/>
          <w:sz w:val="20"/>
          <w:szCs w:val="20"/>
        </w:rPr>
      </w:pPr>
      <w:r w:rsidRPr="00C23BAA">
        <w:rPr>
          <w:rStyle w:val="normaltextrun"/>
          <w:rFonts w:ascii="Arial" w:hAnsi="Arial" w:cs="Arial" w:eastAsiaTheme="majorEastAsia"/>
          <w:sz w:val="20"/>
          <w:szCs w:val="20"/>
        </w:rPr>
        <w:t>within the Low-medium Density Residential Zone as identified on the zone maps contained in </w:t>
      </w:r>
      <w:r w:rsidRPr="00C23BAA">
        <w:rPr>
          <w:rStyle w:val="normaltextrun"/>
          <w:rFonts w:ascii="Arial" w:hAnsi="Arial" w:cs="Arial" w:eastAsiaTheme="majorEastAsia"/>
          <w:b/>
          <w:bCs/>
          <w:sz w:val="20"/>
          <w:szCs w:val="20"/>
        </w:rPr>
        <w:t>Schedule 2 Mapping</w:t>
      </w:r>
      <w:r w:rsidRPr="00C23BAA">
        <w:rPr>
          <w:rStyle w:val="normaltextrun"/>
          <w:rFonts w:ascii="Arial" w:hAnsi="Arial" w:cs="Arial" w:eastAsiaTheme="majorEastAsia"/>
          <w:sz w:val="20"/>
          <w:szCs w:val="20"/>
        </w:rPr>
        <w:t>; and</w:t>
      </w:r>
      <w:r w:rsidRPr="00C23BAA">
        <w:rPr>
          <w:rStyle w:val="eop"/>
          <w:rFonts w:ascii="Arial" w:hAnsi="Arial" w:cs="Arial"/>
          <w:sz w:val="20"/>
          <w:szCs w:val="20"/>
        </w:rPr>
        <w:t> </w:t>
      </w:r>
    </w:p>
    <w:p w:rsidRPr="00C23BAA" w:rsidR="00C23BAA" w:rsidP="00ED7081" w:rsidRDefault="00C23BAA" w14:paraId="5EDD34F6" w14:textId="77777777">
      <w:pPr>
        <w:pStyle w:val="paragraph"/>
        <w:numPr>
          <w:ilvl w:val="0"/>
          <w:numId w:val="25"/>
        </w:numPr>
        <w:spacing w:before="0" w:beforeAutospacing="0" w:after="0" w:afterAutospacing="0"/>
        <w:ind w:left="567" w:hanging="567"/>
        <w:textAlignment w:val="baseline"/>
        <w:rPr>
          <w:rFonts w:ascii="Arial" w:hAnsi="Arial" w:cs="Arial"/>
          <w:sz w:val="20"/>
          <w:szCs w:val="20"/>
        </w:rPr>
      </w:pPr>
      <w:r w:rsidRPr="00C23BAA">
        <w:rPr>
          <w:rStyle w:val="normaltextrun"/>
          <w:rFonts w:ascii="Arial" w:hAnsi="Arial" w:cs="Arial" w:eastAsiaTheme="majorEastAsia"/>
          <w:sz w:val="20"/>
          <w:szCs w:val="20"/>
        </w:rPr>
        <w:t>identified as requiring assessment against the Low-medium Density Residential Zone Code by the tables of assessment in </w:t>
      </w:r>
      <w:r w:rsidRPr="00C23BAA">
        <w:rPr>
          <w:rStyle w:val="normaltextrun"/>
          <w:rFonts w:ascii="Arial" w:hAnsi="Arial" w:cs="Arial" w:eastAsiaTheme="majorEastAsia"/>
          <w:b/>
          <w:bCs/>
          <w:sz w:val="20"/>
          <w:szCs w:val="20"/>
        </w:rPr>
        <w:t>Part 5 Tables of Assessment</w:t>
      </w:r>
      <w:r w:rsidRPr="00C23BAA">
        <w:rPr>
          <w:rStyle w:val="normaltextrun"/>
          <w:rFonts w:ascii="Arial" w:hAnsi="Arial" w:cs="Arial" w:eastAsiaTheme="majorEastAsia"/>
          <w:sz w:val="20"/>
          <w:szCs w:val="20"/>
        </w:rPr>
        <w:t>.</w:t>
      </w:r>
      <w:r w:rsidRPr="00C23BAA">
        <w:rPr>
          <w:rStyle w:val="eop"/>
          <w:rFonts w:ascii="Arial" w:hAnsi="Arial" w:cs="Arial"/>
          <w:sz w:val="20"/>
          <w:szCs w:val="20"/>
        </w:rPr>
        <w:t> </w:t>
      </w:r>
    </w:p>
    <w:p w:rsidRPr="00C23BAA" w:rsidR="00C23BAA" w:rsidP="00C23BAA" w:rsidRDefault="00C23BAA" w14:paraId="6745B5E1" w14:textId="77777777">
      <w:pPr>
        <w:pStyle w:val="paragraph"/>
        <w:spacing w:before="0" w:beforeAutospacing="0" w:after="0" w:afterAutospacing="0"/>
        <w:textAlignment w:val="baseline"/>
        <w:rPr>
          <w:rFonts w:ascii="Arial" w:hAnsi="Arial" w:cs="Arial"/>
          <w:sz w:val="20"/>
          <w:szCs w:val="20"/>
        </w:rPr>
      </w:pPr>
      <w:r w:rsidRPr="00C23BAA">
        <w:rPr>
          <w:rStyle w:val="eop"/>
          <w:rFonts w:ascii="Arial" w:hAnsi="Arial" w:cs="Arial"/>
          <w:sz w:val="20"/>
          <w:szCs w:val="20"/>
        </w:rPr>
        <w:t> </w:t>
      </w:r>
    </w:p>
    <w:p w:rsidR="00C23BAA" w:rsidP="00C23BAA" w:rsidRDefault="00C23BAA" w14:paraId="785F63E2" w14:textId="3B9B4609">
      <w:pPr>
        <w:pStyle w:val="paragraph"/>
        <w:spacing w:before="0" w:beforeAutospacing="0" w:after="0" w:afterAutospacing="0"/>
        <w:textAlignment w:val="baseline"/>
        <w:rPr>
          <w:rStyle w:val="eop"/>
          <w:rFonts w:ascii="Arial" w:hAnsi="Arial" w:cs="Arial"/>
          <w:sz w:val="20"/>
          <w:szCs w:val="20"/>
        </w:rPr>
      </w:pPr>
      <w:r w:rsidRPr="00C23BAA">
        <w:rPr>
          <w:rStyle w:val="normaltextrun"/>
          <w:rFonts w:ascii="Arial" w:hAnsi="Arial" w:cs="Arial" w:eastAsiaTheme="majorEastAsia"/>
          <w:b/>
          <w:bCs/>
          <w:color w:val="C00000"/>
          <w:sz w:val="20"/>
          <w:szCs w:val="20"/>
        </w:rPr>
        <w:t>6.2.9.2 Purpose and Overall Outcomes </w:t>
      </w:r>
      <w:r w:rsidRPr="00C23BAA">
        <w:rPr>
          <w:rStyle w:val="eop"/>
          <w:rFonts w:ascii="Arial" w:hAnsi="Arial" w:cs="Arial"/>
          <w:sz w:val="20"/>
          <w:szCs w:val="20"/>
        </w:rPr>
        <w:t> </w:t>
      </w:r>
    </w:p>
    <w:p w:rsidRPr="00C23BAA" w:rsidR="00C23BAA" w:rsidP="00C23BAA" w:rsidRDefault="00C23BAA" w14:paraId="4EDA9AF7" w14:textId="77777777">
      <w:pPr>
        <w:pStyle w:val="paragraph"/>
        <w:spacing w:before="0" w:beforeAutospacing="0" w:after="0" w:afterAutospacing="0"/>
        <w:textAlignment w:val="baseline"/>
        <w:rPr>
          <w:rFonts w:ascii="Arial" w:hAnsi="Arial" w:cs="Arial"/>
          <w:sz w:val="20"/>
          <w:szCs w:val="20"/>
        </w:rPr>
      </w:pPr>
    </w:p>
    <w:p w:rsidRPr="00C23BAA" w:rsidR="00C23BAA" w:rsidP="00ED7081" w:rsidRDefault="00C23BAA" w14:paraId="7E87CB8F" w14:textId="77777777">
      <w:pPr>
        <w:pStyle w:val="paragraph"/>
        <w:numPr>
          <w:ilvl w:val="0"/>
          <w:numId w:val="26"/>
        </w:numPr>
        <w:spacing w:before="0" w:beforeAutospacing="0" w:after="0" w:afterAutospacing="0"/>
        <w:ind w:left="567" w:hanging="567"/>
        <w:textAlignment w:val="baseline"/>
        <w:rPr>
          <w:rFonts w:ascii="Arial" w:hAnsi="Arial" w:cs="Arial"/>
          <w:sz w:val="20"/>
          <w:szCs w:val="20"/>
        </w:rPr>
      </w:pPr>
      <w:r w:rsidRPr="00C23BAA">
        <w:rPr>
          <w:rStyle w:val="normaltextrun"/>
          <w:rFonts w:ascii="Arial" w:hAnsi="Arial" w:cs="Arial" w:eastAsiaTheme="majorEastAsia"/>
          <w:sz w:val="20"/>
          <w:szCs w:val="20"/>
        </w:rPr>
        <w:t>The purpose of the Low-medium Density Residential Zone is to provide for:</w:t>
      </w:r>
      <w:r w:rsidRPr="00C23BAA">
        <w:rPr>
          <w:rStyle w:val="eop"/>
          <w:rFonts w:ascii="Arial" w:hAnsi="Arial" w:cs="Arial"/>
          <w:sz w:val="20"/>
          <w:szCs w:val="20"/>
        </w:rPr>
        <w:t> </w:t>
      </w:r>
    </w:p>
    <w:p w:rsidRPr="00C23BAA" w:rsidR="00C23BAA" w:rsidP="00ED7081" w:rsidRDefault="00C23BAA" w14:paraId="3A9933E5" w14:textId="77777777">
      <w:pPr>
        <w:pStyle w:val="paragraph"/>
        <w:numPr>
          <w:ilvl w:val="0"/>
          <w:numId w:val="27"/>
        </w:numPr>
        <w:spacing w:before="0" w:beforeAutospacing="0" w:after="0" w:afterAutospacing="0"/>
        <w:ind w:left="1134" w:hanging="567"/>
        <w:textAlignment w:val="baseline"/>
        <w:rPr>
          <w:rFonts w:ascii="Arial" w:hAnsi="Arial" w:cs="Arial"/>
          <w:sz w:val="20"/>
          <w:szCs w:val="20"/>
        </w:rPr>
      </w:pPr>
      <w:r w:rsidRPr="00C23BAA">
        <w:rPr>
          <w:rStyle w:val="normaltextrun"/>
          <w:rFonts w:ascii="Arial" w:hAnsi="Arial" w:cs="Arial" w:eastAsiaTheme="majorEastAsia"/>
          <w:sz w:val="20"/>
          <w:szCs w:val="20"/>
        </w:rPr>
        <w:t>a variety of dwelling types, including </w:t>
      </w:r>
      <w:r w:rsidRPr="00C23BAA">
        <w:rPr>
          <w:rStyle w:val="normaltextrun"/>
          <w:rFonts w:ascii="Arial" w:hAnsi="Arial" w:cs="Arial" w:eastAsiaTheme="majorEastAsia"/>
          <w:i/>
          <w:iCs/>
          <w:sz w:val="20"/>
          <w:szCs w:val="20"/>
        </w:rPr>
        <w:t>Dwelling houses</w:t>
      </w:r>
      <w:r w:rsidRPr="00C23BAA">
        <w:rPr>
          <w:rStyle w:val="normaltextrun"/>
          <w:rFonts w:ascii="Arial" w:hAnsi="Arial" w:cs="Arial" w:eastAsiaTheme="majorEastAsia"/>
          <w:sz w:val="20"/>
          <w:szCs w:val="20"/>
        </w:rPr>
        <w:t> and low to medium density </w:t>
      </w:r>
      <w:r w:rsidRPr="00C23BAA">
        <w:rPr>
          <w:rStyle w:val="normaltextrun"/>
          <w:rFonts w:ascii="Arial" w:hAnsi="Arial" w:cs="Arial" w:eastAsiaTheme="majorEastAsia"/>
          <w:i/>
          <w:iCs/>
          <w:sz w:val="20"/>
          <w:szCs w:val="20"/>
        </w:rPr>
        <w:t>Multiple dwellings</w:t>
      </w:r>
      <w:r w:rsidRPr="00C23BAA">
        <w:rPr>
          <w:rStyle w:val="normaltextrun"/>
          <w:rFonts w:ascii="Arial" w:hAnsi="Arial" w:cs="Arial" w:eastAsiaTheme="majorEastAsia"/>
          <w:sz w:val="20"/>
          <w:szCs w:val="20"/>
        </w:rPr>
        <w:t>; and</w:t>
      </w:r>
      <w:r w:rsidRPr="00C23BAA">
        <w:rPr>
          <w:rStyle w:val="eop"/>
          <w:rFonts w:ascii="Arial" w:hAnsi="Arial" w:cs="Arial"/>
          <w:sz w:val="20"/>
          <w:szCs w:val="20"/>
        </w:rPr>
        <w:t> </w:t>
      </w:r>
    </w:p>
    <w:p w:rsidR="00C23BAA" w:rsidP="00ED7081" w:rsidRDefault="00C23BAA" w14:paraId="2268B747" w14:textId="79489DFD">
      <w:pPr>
        <w:pStyle w:val="paragraph"/>
        <w:numPr>
          <w:ilvl w:val="0"/>
          <w:numId w:val="27"/>
        </w:numPr>
        <w:spacing w:before="0" w:beforeAutospacing="0" w:after="0" w:afterAutospacing="0"/>
        <w:ind w:left="1134" w:hanging="567"/>
        <w:textAlignment w:val="baseline"/>
        <w:rPr>
          <w:rStyle w:val="eop"/>
          <w:rFonts w:ascii="Arial" w:hAnsi="Arial" w:cs="Arial"/>
          <w:sz w:val="20"/>
          <w:szCs w:val="20"/>
        </w:rPr>
      </w:pPr>
      <w:r w:rsidRPr="00C23BAA">
        <w:rPr>
          <w:rStyle w:val="normaltextrun"/>
          <w:rFonts w:ascii="Arial" w:hAnsi="Arial" w:cs="Arial" w:eastAsiaTheme="majorEastAsia"/>
          <w:sz w:val="20"/>
          <w:szCs w:val="20"/>
        </w:rPr>
        <w:t>community uses, and small-scale services, facilities and infrastructure, to support local residents.</w:t>
      </w:r>
      <w:r w:rsidRPr="00C23BAA">
        <w:rPr>
          <w:rStyle w:val="eop"/>
          <w:rFonts w:ascii="Arial" w:hAnsi="Arial" w:cs="Arial"/>
          <w:sz w:val="20"/>
          <w:szCs w:val="20"/>
        </w:rPr>
        <w:t> </w:t>
      </w:r>
    </w:p>
    <w:p w:rsidRPr="00C23BAA" w:rsidR="00314C1C" w:rsidP="00314C1C" w:rsidRDefault="00314C1C" w14:paraId="71E1F283" w14:textId="77777777">
      <w:pPr>
        <w:pStyle w:val="paragraph"/>
        <w:spacing w:before="0" w:beforeAutospacing="0" w:after="0" w:afterAutospacing="0"/>
        <w:ind w:left="567"/>
        <w:textAlignment w:val="baseline"/>
        <w:rPr>
          <w:rFonts w:ascii="Arial" w:hAnsi="Arial" w:cs="Arial"/>
          <w:sz w:val="20"/>
          <w:szCs w:val="20"/>
        </w:rPr>
      </w:pPr>
    </w:p>
    <w:p w:rsidRPr="00C23BAA" w:rsidR="00C23BAA" w:rsidP="00ED7081" w:rsidRDefault="00C23BAA" w14:paraId="264BE587" w14:textId="77777777">
      <w:pPr>
        <w:pStyle w:val="paragraph"/>
        <w:numPr>
          <w:ilvl w:val="0"/>
          <w:numId w:val="26"/>
        </w:numPr>
        <w:spacing w:before="0" w:beforeAutospacing="0" w:after="0" w:afterAutospacing="0"/>
        <w:ind w:left="567" w:hanging="567"/>
        <w:textAlignment w:val="baseline"/>
        <w:rPr>
          <w:rFonts w:ascii="Arial" w:hAnsi="Arial" w:cs="Arial"/>
          <w:sz w:val="20"/>
          <w:szCs w:val="20"/>
        </w:rPr>
      </w:pPr>
      <w:r w:rsidRPr="00C23BAA">
        <w:rPr>
          <w:rStyle w:val="normaltextrun"/>
          <w:rFonts w:ascii="Arial" w:hAnsi="Arial" w:cs="Arial" w:eastAsiaTheme="majorEastAsia"/>
          <w:sz w:val="20"/>
          <w:szCs w:val="20"/>
        </w:rPr>
        <w:t>The purpose of the Low-medium Density Residential Zone Code will be achieved through the following overall outcomes:</w:t>
      </w:r>
      <w:r w:rsidRPr="00C23BAA">
        <w:rPr>
          <w:rStyle w:val="eop"/>
          <w:rFonts w:ascii="Arial" w:hAnsi="Arial" w:cs="Arial"/>
          <w:sz w:val="20"/>
          <w:szCs w:val="20"/>
        </w:rPr>
        <w:t> </w:t>
      </w:r>
    </w:p>
    <w:p w:rsidRPr="00C23BAA" w:rsidR="00C23BAA" w:rsidP="00ED7081" w:rsidRDefault="00C23BAA" w14:paraId="48B13180" w14:textId="77777777">
      <w:pPr>
        <w:pStyle w:val="paragraph"/>
        <w:numPr>
          <w:ilvl w:val="0"/>
          <w:numId w:val="28"/>
        </w:numPr>
        <w:spacing w:before="120" w:beforeAutospacing="0" w:after="0" w:afterAutospacing="0"/>
        <w:ind w:left="1134" w:hanging="567"/>
        <w:textAlignment w:val="baseline"/>
        <w:rPr>
          <w:rFonts w:ascii="Arial" w:hAnsi="Arial" w:cs="Arial"/>
          <w:sz w:val="20"/>
          <w:szCs w:val="20"/>
        </w:rPr>
      </w:pPr>
      <w:r w:rsidRPr="00C23BAA">
        <w:rPr>
          <w:rStyle w:val="normaltextrun"/>
          <w:rFonts w:ascii="Arial" w:hAnsi="Arial" w:cs="Arial" w:eastAsiaTheme="majorEastAsia"/>
          <w:b/>
          <w:bCs/>
          <w:sz w:val="20"/>
          <w:szCs w:val="20"/>
        </w:rPr>
        <w:t>Development</w:t>
      </w:r>
      <w:r w:rsidRPr="00C23BAA">
        <w:rPr>
          <w:rStyle w:val="normaltextrun"/>
          <w:rFonts w:ascii="Arial" w:hAnsi="Arial" w:cs="Arial" w:eastAsiaTheme="majorEastAsia"/>
          <w:sz w:val="20"/>
          <w:szCs w:val="20"/>
        </w:rPr>
        <w:t>:</w:t>
      </w:r>
      <w:r w:rsidRPr="00C23BAA">
        <w:rPr>
          <w:rStyle w:val="eop"/>
          <w:rFonts w:ascii="Arial" w:hAnsi="Arial" w:cs="Arial"/>
          <w:sz w:val="20"/>
          <w:szCs w:val="20"/>
        </w:rPr>
        <w:t> </w:t>
      </w:r>
    </w:p>
    <w:p w:rsidRPr="00C23BAA" w:rsidR="00C23BAA" w:rsidP="00ED7081" w:rsidRDefault="00C23BAA" w14:paraId="50C4E3F3" w14:textId="77777777">
      <w:pPr>
        <w:pStyle w:val="paragraph"/>
        <w:numPr>
          <w:ilvl w:val="0"/>
          <w:numId w:val="29"/>
        </w:numPr>
        <w:spacing w:before="0" w:beforeAutospacing="0" w:after="0" w:afterAutospacing="0"/>
        <w:ind w:left="1701" w:hanging="567"/>
        <w:textAlignment w:val="baseline"/>
        <w:rPr>
          <w:rFonts w:ascii="Arial" w:hAnsi="Arial" w:cs="Arial"/>
          <w:sz w:val="20"/>
          <w:szCs w:val="20"/>
        </w:rPr>
      </w:pPr>
      <w:r w:rsidRPr="00C23BAA">
        <w:rPr>
          <w:rStyle w:val="normaltextrun"/>
          <w:rFonts w:ascii="Arial" w:hAnsi="Arial" w:cs="Arial" w:eastAsiaTheme="majorEastAsia"/>
          <w:sz w:val="20"/>
          <w:szCs w:val="20"/>
        </w:rPr>
        <w:t>facilitates a high level of residential amenity and protects the low to medium density residential character of the zone;</w:t>
      </w:r>
      <w:r w:rsidRPr="00C23BAA">
        <w:rPr>
          <w:rStyle w:val="eop"/>
          <w:rFonts w:ascii="Arial" w:hAnsi="Arial" w:cs="Arial"/>
          <w:sz w:val="20"/>
          <w:szCs w:val="20"/>
        </w:rPr>
        <w:t> </w:t>
      </w:r>
    </w:p>
    <w:p w:rsidRPr="00C23BAA" w:rsidR="00C23BAA" w:rsidP="00ED7081" w:rsidRDefault="00C23BAA" w14:paraId="2C69C30F" w14:textId="77777777">
      <w:pPr>
        <w:pStyle w:val="paragraph"/>
        <w:numPr>
          <w:ilvl w:val="0"/>
          <w:numId w:val="29"/>
        </w:numPr>
        <w:spacing w:before="0" w:beforeAutospacing="0" w:after="0" w:afterAutospacing="0"/>
        <w:ind w:left="1701" w:hanging="567"/>
        <w:textAlignment w:val="baseline"/>
        <w:rPr>
          <w:rFonts w:ascii="Arial" w:hAnsi="Arial" w:cs="Arial"/>
          <w:sz w:val="20"/>
          <w:szCs w:val="20"/>
        </w:rPr>
      </w:pPr>
      <w:r w:rsidRPr="00C23BAA">
        <w:rPr>
          <w:rStyle w:val="normaltextrun"/>
          <w:rFonts w:ascii="Arial" w:hAnsi="Arial" w:cs="Arial" w:eastAsiaTheme="majorEastAsia"/>
          <w:sz w:val="20"/>
          <w:szCs w:val="20"/>
        </w:rPr>
        <w:t>facilitates a range of housing choices that are responsive to the housing needs of the community;</w:t>
      </w:r>
      <w:r w:rsidRPr="00C23BAA">
        <w:rPr>
          <w:rStyle w:val="eop"/>
          <w:rFonts w:ascii="Arial" w:hAnsi="Arial" w:cs="Arial"/>
          <w:sz w:val="20"/>
          <w:szCs w:val="20"/>
        </w:rPr>
        <w:t> </w:t>
      </w:r>
    </w:p>
    <w:p w:rsidRPr="00C23BAA" w:rsidR="00C23BAA" w:rsidP="00ED7081" w:rsidRDefault="00C23BAA" w14:paraId="706CF1DC" w14:textId="77777777">
      <w:pPr>
        <w:pStyle w:val="paragraph"/>
        <w:numPr>
          <w:ilvl w:val="0"/>
          <w:numId w:val="28"/>
        </w:numPr>
        <w:spacing w:before="120" w:beforeAutospacing="0" w:after="0" w:afterAutospacing="0"/>
        <w:ind w:left="1134" w:hanging="567"/>
        <w:textAlignment w:val="baseline"/>
        <w:rPr>
          <w:rFonts w:ascii="Arial" w:hAnsi="Arial" w:cs="Arial"/>
          <w:sz w:val="20"/>
          <w:szCs w:val="20"/>
        </w:rPr>
      </w:pPr>
      <w:r w:rsidRPr="00C23BAA">
        <w:rPr>
          <w:rStyle w:val="normaltextrun"/>
          <w:rFonts w:ascii="Arial" w:hAnsi="Arial" w:cs="Arial" w:eastAsiaTheme="majorEastAsia"/>
          <w:b/>
          <w:bCs/>
          <w:sz w:val="20"/>
          <w:szCs w:val="20"/>
        </w:rPr>
        <w:t>Land uses</w:t>
      </w:r>
      <w:r w:rsidRPr="00C23BAA">
        <w:rPr>
          <w:rStyle w:val="normaltextrun"/>
          <w:rFonts w:ascii="Arial" w:hAnsi="Arial" w:cs="Arial" w:eastAsiaTheme="majorEastAsia"/>
          <w:sz w:val="20"/>
          <w:szCs w:val="20"/>
        </w:rPr>
        <w:t>:</w:t>
      </w:r>
      <w:r w:rsidRPr="00C23BAA">
        <w:rPr>
          <w:rStyle w:val="eop"/>
          <w:rFonts w:ascii="Arial" w:hAnsi="Arial" w:cs="Arial"/>
          <w:sz w:val="20"/>
          <w:szCs w:val="20"/>
        </w:rPr>
        <w:t> </w:t>
      </w:r>
    </w:p>
    <w:p w:rsidRPr="00C23BAA" w:rsidR="00C23BAA" w:rsidP="00ED7081" w:rsidRDefault="00C23BAA" w14:paraId="1E8775D7" w14:textId="77777777">
      <w:pPr>
        <w:pStyle w:val="paragraph"/>
        <w:numPr>
          <w:ilvl w:val="0"/>
          <w:numId w:val="30"/>
        </w:numPr>
        <w:spacing w:before="0" w:beforeAutospacing="0" w:after="0" w:afterAutospacing="0"/>
        <w:ind w:left="1701" w:hanging="567"/>
        <w:textAlignment w:val="baseline"/>
        <w:rPr>
          <w:rFonts w:ascii="Arial" w:hAnsi="Arial" w:cs="Arial"/>
          <w:sz w:val="20"/>
          <w:szCs w:val="20"/>
        </w:rPr>
      </w:pPr>
      <w:r w:rsidRPr="00C23BAA">
        <w:rPr>
          <w:rStyle w:val="normaltextrun"/>
          <w:rFonts w:ascii="Arial" w:hAnsi="Arial" w:cs="Arial" w:eastAsiaTheme="majorEastAsia"/>
          <w:sz w:val="20"/>
          <w:szCs w:val="20"/>
        </w:rPr>
        <w:t>consist of a range of low density residential activities such as </w:t>
      </w:r>
      <w:r w:rsidRPr="00C23BAA">
        <w:rPr>
          <w:rStyle w:val="normaltextrun"/>
          <w:rFonts w:ascii="Arial" w:hAnsi="Arial" w:cs="Arial" w:eastAsiaTheme="majorEastAsia"/>
          <w:i/>
          <w:iCs/>
          <w:sz w:val="20"/>
          <w:szCs w:val="20"/>
        </w:rPr>
        <w:t>Dwelling houses</w:t>
      </w:r>
      <w:r w:rsidRPr="00C23BAA">
        <w:rPr>
          <w:rStyle w:val="normaltextrun"/>
          <w:rFonts w:ascii="Arial" w:hAnsi="Arial" w:cs="Arial" w:eastAsiaTheme="majorEastAsia"/>
          <w:sz w:val="20"/>
          <w:szCs w:val="20"/>
        </w:rPr>
        <w:t>, </w:t>
      </w:r>
      <w:r w:rsidRPr="00C23BAA">
        <w:rPr>
          <w:rStyle w:val="normaltextrun"/>
          <w:rFonts w:ascii="Arial" w:hAnsi="Arial" w:cs="Arial" w:eastAsiaTheme="majorEastAsia"/>
          <w:i/>
          <w:iCs/>
          <w:sz w:val="20"/>
          <w:szCs w:val="20"/>
        </w:rPr>
        <w:t>Home based businesses</w:t>
      </w:r>
      <w:r w:rsidRPr="00C23BAA">
        <w:rPr>
          <w:rStyle w:val="normaltextrun"/>
          <w:rFonts w:ascii="Arial" w:hAnsi="Arial" w:cs="Arial" w:eastAsiaTheme="majorEastAsia"/>
          <w:sz w:val="20"/>
          <w:szCs w:val="20"/>
        </w:rPr>
        <w:t>, </w:t>
      </w:r>
      <w:r w:rsidRPr="00C23BAA">
        <w:rPr>
          <w:rStyle w:val="normaltextrun"/>
          <w:rFonts w:ascii="Arial" w:hAnsi="Arial" w:cs="Arial" w:eastAsiaTheme="majorEastAsia"/>
          <w:i/>
          <w:iCs/>
          <w:sz w:val="20"/>
          <w:szCs w:val="20"/>
        </w:rPr>
        <w:t>Dual occupancies</w:t>
      </w:r>
      <w:r w:rsidRPr="00C23BAA">
        <w:rPr>
          <w:rStyle w:val="normaltextrun"/>
          <w:rFonts w:ascii="Arial" w:hAnsi="Arial" w:cs="Arial" w:eastAsiaTheme="majorEastAsia"/>
          <w:sz w:val="20"/>
          <w:szCs w:val="20"/>
        </w:rPr>
        <w:t> and </w:t>
      </w:r>
      <w:r w:rsidRPr="00C23BAA">
        <w:rPr>
          <w:rStyle w:val="normaltextrun"/>
          <w:rFonts w:ascii="Arial" w:hAnsi="Arial" w:cs="Arial" w:eastAsiaTheme="majorEastAsia"/>
          <w:i/>
          <w:iCs/>
          <w:sz w:val="20"/>
          <w:szCs w:val="20"/>
        </w:rPr>
        <w:t>Community residences</w:t>
      </w:r>
      <w:r w:rsidRPr="00C23BAA">
        <w:rPr>
          <w:rStyle w:val="normaltextrun"/>
          <w:rFonts w:ascii="Arial" w:hAnsi="Arial" w:cs="Arial" w:eastAsiaTheme="majorEastAsia"/>
          <w:sz w:val="20"/>
          <w:szCs w:val="20"/>
        </w:rPr>
        <w:t>;</w:t>
      </w:r>
      <w:r w:rsidRPr="00C23BAA">
        <w:rPr>
          <w:rStyle w:val="eop"/>
          <w:rFonts w:ascii="Arial" w:hAnsi="Arial" w:cs="Arial"/>
          <w:sz w:val="20"/>
          <w:szCs w:val="20"/>
        </w:rPr>
        <w:t> </w:t>
      </w:r>
    </w:p>
    <w:p w:rsidRPr="00C23BAA" w:rsidR="00C23BAA" w:rsidP="00ED7081" w:rsidRDefault="00C23BAA" w14:paraId="4DC088C1" w14:textId="77777777">
      <w:pPr>
        <w:pStyle w:val="paragraph"/>
        <w:numPr>
          <w:ilvl w:val="0"/>
          <w:numId w:val="30"/>
        </w:numPr>
        <w:spacing w:before="0" w:beforeAutospacing="0" w:after="0" w:afterAutospacing="0"/>
        <w:ind w:left="1701" w:hanging="567"/>
        <w:textAlignment w:val="baseline"/>
        <w:rPr>
          <w:rFonts w:ascii="Arial" w:hAnsi="Arial" w:cs="Arial"/>
          <w:sz w:val="20"/>
          <w:szCs w:val="20"/>
        </w:rPr>
      </w:pPr>
      <w:r w:rsidRPr="00C23BAA">
        <w:rPr>
          <w:rStyle w:val="normaltextrun"/>
          <w:rFonts w:ascii="Arial" w:hAnsi="Arial" w:cs="Arial" w:eastAsiaTheme="majorEastAsia"/>
          <w:sz w:val="20"/>
          <w:szCs w:val="20"/>
        </w:rPr>
        <w:t>include medium density residential activities such as </w:t>
      </w:r>
      <w:r w:rsidRPr="00C23BAA">
        <w:rPr>
          <w:rStyle w:val="normaltextrun"/>
          <w:rFonts w:ascii="Arial" w:hAnsi="Arial" w:cs="Arial" w:eastAsiaTheme="majorEastAsia"/>
          <w:i/>
          <w:iCs/>
          <w:sz w:val="20"/>
          <w:szCs w:val="20"/>
        </w:rPr>
        <w:t>Multiple dwellings</w:t>
      </w:r>
      <w:r w:rsidRPr="00C23BAA">
        <w:rPr>
          <w:rStyle w:val="normaltextrun"/>
          <w:rFonts w:ascii="Arial" w:hAnsi="Arial" w:cs="Arial" w:eastAsiaTheme="majorEastAsia"/>
          <w:sz w:val="20"/>
          <w:szCs w:val="20"/>
        </w:rPr>
        <w:t>, </w:t>
      </w:r>
      <w:r w:rsidRPr="00C23BAA">
        <w:rPr>
          <w:rStyle w:val="normaltextrun"/>
          <w:rFonts w:ascii="Arial" w:hAnsi="Arial" w:cs="Arial" w:eastAsiaTheme="majorEastAsia"/>
          <w:i/>
          <w:iCs/>
          <w:sz w:val="20"/>
          <w:szCs w:val="20"/>
        </w:rPr>
        <w:t>Residential care facilities</w:t>
      </w:r>
      <w:r w:rsidRPr="00C23BAA">
        <w:rPr>
          <w:rStyle w:val="normaltextrun"/>
          <w:rFonts w:ascii="Arial" w:hAnsi="Arial" w:cs="Arial" w:eastAsiaTheme="majorEastAsia"/>
          <w:sz w:val="20"/>
          <w:szCs w:val="20"/>
        </w:rPr>
        <w:t> and </w:t>
      </w:r>
      <w:r w:rsidRPr="00C23BAA">
        <w:rPr>
          <w:rStyle w:val="normaltextrun"/>
          <w:rFonts w:ascii="Arial" w:hAnsi="Arial" w:cs="Arial" w:eastAsiaTheme="majorEastAsia"/>
          <w:i/>
          <w:iCs/>
          <w:sz w:val="20"/>
          <w:szCs w:val="20"/>
        </w:rPr>
        <w:t>Retirement facilities</w:t>
      </w:r>
      <w:r w:rsidRPr="00C23BAA">
        <w:rPr>
          <w:rStyle w:val="normaltextrun"/>
          <w:rFonts w:ascii="Arial" w:hAnsi="Arial" w:cs="Arial" w:eastAsiaTheme="majorEastAsia"/>
          <w:sz w:val="20"/>
          <w:szCs w:val="20"/>
        </w:rPr>
        <w:t> to meet the diverse housing needs of the community where:</w:t>
      </w:r>
      <w:r w:rsidRPr="00C23BAA">
        <w:rPr>
          <w:rStyle w:val="eop"/>
          <w:rFonts w:ascii="Arial" w:hAnsi="Arial" w:cs="Arial"/>
          <w:sz w:val="20"/>
          <w:szCs w:val="20"/>
        </w:rPr>
        <w:t> </w:t>
      </w:r>
    </w:p>
    <w:p w:rsidRPr="00C23BAA" w:rsidR="00C23BAA" w:rsidP="00ED7081" w:rsidRDefault="00C23BAA" w14:paraId="6E4B312C" w14:textId="77777777">
      <w:pPr>
        <w:pStyle w:val="paragraph"/>
        <w:numPr>
          <w:ilvl w:val="0"/>
          <w:numId w:val="31"/>
        </w:numPr>
        <w:spacing w:before="0" w:beforeAutospacing="0" w:after="0" w:afterAutospacing="0"/>
        <w:ind w:left="2268" w:hanging="567"/>
        <w:textAlignment w:val="baseline"/>
        <w:rPr>
          <w:rFonts w:ascii="Arial" w:hAnsi="Arial" w:cs="Arial"/>
          <w:sz w:val="20"/>
          <w:szCs w:val="20"/>
        </w:rPr>
      </w:pPr>
      <w:r w:rsidRPr="00C23BAA">
        <w:rPr>
          <w:rStyle w:val="normaltextrun"/>
          <w:rFonts w:ascii="Arial" w:hAnsi="Arial" w:cs="Arial" w:eastAsiaTheme="majorEastAsia"/>
          <w:sz w:val="20"/>
          <w:szCs w:val="20"/>
        </w:rPr>
        <w:t>development complements the height and scale of adjoining development;</w:t>
      </w:r>
      <w:r w:rsidRPr="00C23BAA">
        <w:rPr>
          <w:rStyle w:val="eop"/>
          <w:rFonts w:ascii="Arial" w:hAnsi="Arial" w:cs="Arial"/>
          <w:sz w:val="20"/>
          <w:szCs w:val="20"/>
        </w:rPr>
        <w:t> </w:t>
      </w:r>
    </w:p>
    <w:p w:rsidRPr="00C23BAA" w:rsidR="00C23BAA" w:rsidP="00ED7081" w:rsidRDefault="00C23BAA" w14:paraId="55AA55C0" w14:textId="77777777">
      <w:pPr>
        <w:pStyle w:val="paragraph"/>
        <w:numPr>
          <w:ilvl w:val="0"/>
          <w:numId w:val="31"/>
        </w:numPr>
        <w:spacing w:before="0" w:beforeAutospacing="0" w:after="0" w:afterAutospacing="0"/>
        <w:ind w:left="2268" w:hanging="567"/>
        <w:textAlignment w:val="baseline"/>
        <w:rPr>
          <w:rFonts w:ascii="Arial" w:hAnsi="Arial" w:cs="Arial"/>
          <w:sz w:val="20"/>
          <w:szCs w:val="20"/>
        </w:rPr>
      </w:pPr>
      <w:r w:rsidRPr="00C23BAA">
        <w:rPr>
          <w:rStyle w:val="normaltextrun"/>
          <w:rFonts w:ascii="Arial" w:hAnsi="Arial" w:cs="Arial" w:eastAsiaTheme="majorEastAsia"/>
          <w:sz w:val="20"/>
          <w:szCs w:val="20"/>
        </w:rPr>
        <w:t>located in areas that are well serviced and are highly accessible to land located in a </w:t>
      </w:r>
      <w:r w:rsidRPr="00C23BAA">
        <w:rPr>
          <w:rStyle w:val="normaltextrun"/>
          <w:rFonts w:ascii="Arial" w:hAnsi="Arial" w:cs="Arial" w:eastAsiaTheme="majorEastAsia"/>
          <w:i/>
          <w:iCs/>
          <w:sz w:val="20"/>
          <w:szCs w:val="20"/>
        </w:rPr>
        <w:t>centre zone</w:t>
      </w:r>
      <w:r w:rsidRPr="00C23BAA">
        <w:rPr>
          <w:rStyle w:val="normaltextrun"/>
          <w:rFonts w:ascii="Arial" w:hAnsi="Arial" w:cs="Arial" w:eastAsiaTheme="majorEastAsia"/>
          <w:sz w:val="20"/>
          <w:szCs w:val="20"/>
        </w:rPr>
        <w:t> or the Recreation and Open Space Zone; and</w:t>
      </w:r>
      <w:r w:rsidRPr="00C23BAA">
        <w:rPr>
          <w:rStyle w:val="eop"/>
          <w:rFonts w:ascii="Arial" w:hAnsi="Arial" w:cs="Arial"/>
          <w:sz w:val="20"/>
          <w:szCs w:val="20"/>
        </w:rPr>
        <w:t> </w:t>
      </w:r>
    </w:p>
    <w:p w:rsidRPr="00C23BAA" w:rsidR="00C23BAA" w:rsidP="00ED7081" w:rsidRDefault="00C23BAA" w14:paraId="02A88ED4" w14:textId="77777777">
      <w:pPr>
        <w:pStyle w:val="paragraph"/>
        <w:numPr>
          <w:ilvl w:val="0"/>
          <w:numId w:val="31"/>
        </w:numPr>
        <w:spacing w:before="0" w:beforeAutospacing="0" w:after="0" w:afterAutospacing="0"/>
        <w:ind w:left="2268" w:hanging="567"/>
        <w:textAlignment w:val="baseline"/>
        <w:rPr>
          <w:rFonts w:ascii="Arial" w:hAnsi="Arial" w:cs="Arial"/>
          <w:sz w:val="20"/>
          <w:szCs w:val="20"/>
        </w:rPr>
      </w:pPr>
      <w:r w:rsidRPr="00C23BAA">
        <w:rPr>
          <w:rStyle w:val="normaltextrun"/>
          <w:rFonts w:ascii="Arial" w:hAnsi="Arial" w:cs="Arial" w:eastAsiaTheme="majorEastAsia"/>
          <w:sz w:val="20"/>
          <w:szCs w:val="20"/>
        </w:rPr>
        <w:t>development does not compromise the operations of existing or future land uses on adjoining land included in the Industry Zone or </w:t>
      </w:r>
      <w:r w:rsidRPr="00C23BAA">
        <w:rPr>
          <w:rStyle w:val="normaltextrun"/>
          <w:rFonts w:ascii="Arial" w:hAnsi="Arial" w:cs="Arial" w:eastAsiaTheme="majorEastAsia"/>
          <w:i/>
          <w:iCs/>
          <w:sz w:val="20"/>
          <w:szCs w:val="20"/>
        </w:rPr>
        <w:t>centres zones</w:t>
      </w:r>
      <w:r w:rsidRPr="00C23BAA">
        <w:rPr>
          <w:rStyle w:val="normaltextrun"/>
          <w:rFonts w:ascii="Arial" w:hAnsi="Arial" w:cs="Arial" w:eastAsiaTheme="majorEastAsia"/>
          <w:sz w:val="20"/>
          <w:szCs w:val="20"/>
        </w:rPr>
        <w:t>;</w:t>
      </w:r>
      <w:r w:rsidRPr="00C23BAA">
        <w:rPr>
          <w:rStyle w:val="eop"/>
          <w:rFonts w:ascii="Arial" w:hAnsi="Arial" w:cs="Arial"/>
          <w:sz w:val="20"/>
          <w:szCs w:val="20"/>
        </w:rPr>
        <w:t> </w:t>
      </w:r>
    </w:p>
    <w:p w:rsidRPr="00C23BAA" w:rsidR="00C23BAA" w:rsidP="00ED7081" w:rsidRDefault="00C23BAA" w14:paraId="177C19F5" w14:textId="77777777">
      <w:pPr>
        <w:pStyle w:val="paragraph"/>
        <w:numPr>
          <w:ilvl w:val="0"/>
          <w:numId w:val="30"/>
        </w:numPr>
        <w:spacing w:before="0" w:beforeAutospacing="0" w:after="0" w:afterAutospacing="0"/>
        <w:ind w:left="1701" w:hanging="567"/>
        <w:textAlignment w:val="baseline"/>
        <w:rPr>
          <w:rFonts w:ascii="Arial" w:hAnsi="Arial" w:cs="Arial"/>
          <w:sz w:val="20"/>
          <w:szCs w:val="20"/>
        </w:rPr>
      </w:pPr>
      <w:r w:rsidRPr="00C23BAA">
        <w:rPr>
          <w:rStyle w:val="normaltextrun"/>
          <w:rFonts w:ascii="Arial" w:hAnsi="Arial" w:cs="Arial" w:eastAsiaTheme="majorEastAsia"/>
          <w:sz w:val="20"/>
          <w:szCs w:val="20"/>
        </w:rPr>
        <w:t>may include other non-residential activities listed in </w:t>
      </w:r>
      <w:r w:rsidRPr="00C23BAA">
        <w:rPr>
          <w:rStyle w:val="normaltextrun"/>
          <w:rFonts w:ascii="Arial" w:hAnsi="Arial" w:cs="Arial" w:eastAsiaTheme="majorEastAsia"/>
          <w:b/>
          <w:bCs/>
          <w:sz w:val="20"/>
          <w:szCs w:val="20"/>
        </w:rPr>
        <w:t>Table 6.2.9.2.1 Consistent Uses and Potentially Consistent Uses in the Low-medium Density Residential Zone</w:t>
      </w:r>
      <w:r w:rsidRPr="00C23BAA">
        <w:rPr>
          <w:rStyle w:val="normaltextrun"/>
          <w:rFonts w:ascii="Arial" w:hAnsi="Arial" w:cs="Arial" w:eastAsiaTheme="majorEastAsia"/>
          <w:sz w:val="20"/>
          <w:szCs w:val="20"/>
        </w:rPr>
        <w:t> that:</w:t>
      </w:r>
      <w:r w:rsidRPr="00C23BAA">
        <w:rPr>
          <w:rStyle w:val="eop"/>
          <w:rFonts w:ascii="Arial" w:hAnsi="Arial" w:cs="Arial"/>
          <w:sz w:val="20"/>
          <w:szCs w:val="20"/>
        </w:rPr>
        <w:t> </w:t>
      </w:r>
    </w:p>
    <w:p w:rsidRPr="00C23BAA" w:rsidR="00C23BAA" w:rsidP="00ED7081" w:rsidRDefault="00C23BAA" w14:paraId="0EFC95AA" w14:textId="77777777">
      <w:pPr>
        <w:pStyle w:val="paragraph"/>
        <w:numPr>
          <w:ilvl w:val="0"/>
          <w:numId w:val="32"/>
        </w:numPr>
        <w:spacing w:before="0" w:beforeAutospacing="0" w:after="0" w:afterAutospacing="0"/>
        <w:ind w:left="2268" w:hanging="567"/>
        <w:textAlignment w:val="baseline"/>
        <w:rPr>
          <w:rFonts w:ascii="Arial" w:hAnsi="Arial" w:cs="Arial"/>
          <w:sz w:val="20"/>
          <w:szCs w:val="20"/>
        </w:rPr>
      </w:pPr>
      <w:r w:rsidRPr="00C23BAA">
        <w:rPr>
          <w:rStyle w:val="normaltextrun"/>
          <w:rFonts w:ascii="Arial" w:hAnsi="Arial" w:cs="Arial" w:eastAsiaTheme="majorEastAsia"/>
          <w:sz w:val="20"/>
          <w:szCs w:val="20"/>
        </w:rPr>
        <w:t>are small in scale and of a low intensity;</w:t>
      </w:r>
      <w:r w:rsidRPr="00C23BAA">
        <w:rPr>
          <w:rStyle w:val="eop"/>
          <w:rFonts w:ascii="Arial" w:hAnsi="Arial" w:cs="Arial"/>
          <w:sz w:val="20"/>
          <w:szCs w:val="20"/>
        </w:rPr>
        <w:t> </w:t>
      </w:r>
    </w:p>
    <w:p w:rsidRPr="00C23BAA" w:rsidR="00C23BAA" w:rsidP="00ED7081" w:rsidRDefault="00C23BAA" w14:paraId="0B065415" w14:textId="77777777">
      <w:pPr>
        <w:pStyle w:val="paragraph"/>
        <w:numPr>
          <w:ilvl w:val="0"/>
          <w:numId w:val="32"/>
        </w:numPr>
        <w:spacing w:before="0" w:beforeAutospacing="0" w:after="0" w:afterAutospacing="0"/>
        <w:ind w:left="2268" w:hanging="567"/>
        <w:textAlignment w:val="baseline"/>
        <w:rPr>
          <w:rFonts w:ascii="Arial" w:hAnsi="Arial" w:cs="Arial"/>
          <w:sz w:val="20"/>
          <w:szCs w:val="20"/>
        </w:rPr>
      </w:pPr>
      <w:r w:rsidRPr="00C23BAA">
        <w:rPr>
          <w:rStyle w:val="normaltextrun"/>
          <w:rFonts w:ascii="Arial" w:hAnsi="Arial" w:cs="Arial" w:eastAsiaTheme="majorEastAsia"/>
          <w:sz w:val="20"/>
          <w:szCs w:val="20"/>
        </w:rPr>
        <w:t>directly support the needs of the immediate residential community;</w:t>
      </w:r>
      <w:r w:rsidRPr="00C23BAA">
        <w:rPr>
          <w:rStyle w:val="eop"/>
          <w:rFonts w:ascii="Arial" w:hAnsi="Arial" w:cs="Arial"/>
          <w:sz w:val="20"/>
          <w:szCs w:val="20"/>
        </w:rPr>
        <w:t> </w:t>
      </w:r>
    </w:p>
    <w:p w:rsidRPr="00C23BAA" w:rsidR="00C23BAA" w:rsidP="00ED7081" w:rsidRDefault="00C23BAA" w14:paraId="0CD45B62" w14:textId="77777777">
      <w:pPr>
        <w:pStyle w:val="paragraph"/>
        <w:numPr>
          <w:ilvl w:val="0"/>
          <w:numId w:val="32"/>
        </w:numPr>
        <w:spacing w:before="0" w:beforeAutospacing="0" w:after="0" w:afterAutospacing="0"/>
        <w:ind w:left="2268" w:hanging="567"/>
        <w:textAlignment w:val="baseline"/>
        <w:rPr>
          <w:rFonts w:ascii="Arial" w:hAnsi="Arial" w:cs="Arial"/>
          <w:sz w:val="20"/>
          <w:szCs w:val="20"/>
        </w:rPr>
      </w:pPr>
      <w:r w:rsidRPr="00C23BAA">
        <w:rPr>
          <w:rStyle w:val="normaltextrun"/>
          <w:rFonts w:ascii="Arial" w:hAnsi="Arial" w:cs="Arial" w:eastAsiaTheme="majorEastAsia"/>
          <w:sz w:val="20"/>
          <w:szCs w:val="20"/>
        </w:rPr>
        <w:t>do not detract from the amenity of </w:t>
      </w:r>
      <w:r w:rsidRPr="00C23BAA">
        <w:rPr>
          <w:rStyle w:val="normaltextrun"/>
          <w:rFonts w:ascii="Arial" w:hAnsi="Arial" w:cs="Arial" w:eastAsiaTheme="majorEastAsia"/>
          <w:i/>
          <w:iCs/>
          <w:sz w:val="20"/>
          <w:szCs w:val="20"/>
        </w:rPr>
        <w:t>residential activities</w:t>
      </w:r>
      <w:r w:rsidRPr="00C23BAA">
        <w:rPr>
          <w:rStyle w:val="normaltextrun"/>
          <w:rFonts w:ascii="Arial" w:hAnsi="Arial" w:cs="Arial" w:eastAsiaTheme="majorEastAsia"/>
          <w:sz w:val="20"/>
          <w:szCs w:val="20"/>
        </w:rPr>
        <w:t>;</w:t>
      </w:r>
      <w:r w:rsidRPr="00C23BAA">
        <w:rPr>
          <w:rStyle w:val="eop"/>
          <w:rFonts w:ascii="Arial" w:hAnsi="Arial" w:cs="Arial"/>
          <w:sz w:val="20"/>
          <w:szCs w:val="20"/>
        </w:rPr>
        <w:t> </w:t>
      </w:r>
    </w:p>
    <w:p w:rsidRPr="00C23BAA" w:rsidR="00C23BAA" w:rsidP="00ED7081" w:rsidRDefault="00C23BAA" w14:paraId="49C28974" w14:textId="77777777">
      <w:pPr>
        <w:pStyle w:val="paragraph"/>
        <w:numPr>
          <w:ilvl w:val="0"/>
          <w:numId w:val="32"/>
        </w:numPr>
        <w:spacing w:before="0" w:beforeAutospacing="0" w:after="0" w:afterAutospacing="0"/>
        <w:ind w:left="2268" w:hanging="567"/>
        <w:textAlignment w:val="baseline"/>
        <w:rPr>
          <w:rFonts w:ascii="Arial" w:hAnsi="Arial" w:cs="Arial"/>
          <w:sz w:val="20"/>
          <w:szCs w:val="20"/>
        </w:rPr>
      </w:pPr>
      <w:r w:rsidRPr="00C23BAA">
        <w:rPr>
          <w:rStyle w:val="normaltextrun"/>
          <w:rFonts w:ascii="Arial" w:hAnsi="Arial" w:cs="Arial" w:eastAsiaTheme="majorEastAsia"/>
          <w:sz w:val="20"/>
          <w:szCs w:val="20"/>
        </w:rPr>
        <w:t>wherever possible, are co-located with other non-residential activities in the zone;</w:t>
      </w:r>
      <w:r w:rsidRPr="00C23BAA">
        <w:rPr>
          <w:rStyle w:val="eop"/>
          <w:rFonts w:ascii="Arial" w:hAnsi="Arial" w:cs="Arial"/>
          <w:sz w:val="20"/>
          <w:szCs w:val="20"/>
        </w:rPr>
        <w:t> </w:t>
      </w:r>
    </w:p>
    <w:p w:rsidRPr="00C23BAA" w:rsidR="00C23BAA" w:rsidP="00ED7081" w:rsidRDefault="00C23BAA" w14:paraId="47201296" w14:textId="77777777">
      <w:pPr>
        <w:pStyle w:val="paragraph"/>
        <w:numPr>
          <w:ilvl w:val="0"/>
          <w:numId w:val="30"/>
        </w:numPr>
        <w:spacing w:before="0" w:beforeAutospacing="0" w:after="0" w:afterAutospacing="0"/>
        <w:ind w:left="1701" w:hanging="567"/>
        <w:textAlignment w:val="baseline"/>
        <w:rPr>
          <w:rFonts w:ascii="Arial" w:hAnsi="Arial" w:cs="Arial"/>
          <w:sz w:val="20"/>
          <w:szCs w:val="20"/>
        </w:rPr>
      </w:pPr>
      <w:r w:rsidRPr="00C23BAA">
        <w:rPr>
          <w:rStyle w:val="normaltextrun"/>
          <w:rFonts w:ascii="Arial" w:hAnsi="Arial" w:cs="Arial" w:eastAsiaTheme="majorEastAsia"/>
          <w:sz w:val="20"/>
          <w:szCs w:val="20"/>
        </w:rPr>
        <w:t>includes:</w:t>
      </w:r>
      <w:r w:rsidRPr="00C23BAA">
        <w:rPr>
          <w:rStyle w:val="eop"/>
          <w:rFonts w:ascii="Arial" w:hAnsi="Arial" w:cs="Arial"/>
          <w:sz w:val="20"/>
          <w:szCs w:val="20"/>
        </w:rPr>
        <w:t> </w:t>
      </w:r>
    </w:p>
    <w:p w:rsidRPr="00C23BAA" w:rsidR="00C23BAA" w:rsidP="00ED7081" w:rsidRDefault="00C23BAA" w14:paraId="3475F077" w14:textId="77777777">
      <w:pPr>
        <w:pStyle w:val="paragraph"/>
        <w:numPr>
          <w:ilvl w:val="0"/>
          <w:numId w:val="33"/>
        </w:numPr>
        <w:spacing w:before="0" w:beforeAutospacing="0" w:after="0" w:afterAutospacing="0"/>
        <w:ind w:left="2268" w:hanging="567"/>
        <w:textAlignment w:val="baseline"/>
        <w:rPr>
          <w:rFonts w:ascii="Arial" w:hAnsi="Arial" w:cs="Arial"/>
          <w:sz w:val="20"/>
          <w:szCs w:val="20"/>
        </w:rPr>
      </w:pPr>
      <w:r w:rsidRPr="00C23BAA">
        <w:rPr>
          <w:rStyle w:val="normaltextrun"/>
          <w:rFonts w:ascii="Arial" w:hAnsi="Arial" w:cs="Arial" w:eastAsiaTheme="majorEastAsia"/>
          <w:sz w:val="20"/>
          <w:szCs w:val="20"/>
        </w:rPr>
        <w:t>the uses listed as a consistent use in column 1 of </w:t>
      </w:r>
      <w:r w:rsidRPr="00C23BAA">
        <w:rPr>
          <w:rStyle w:val="normaltextrun"/>
          <w:rFonts w:ascii="Arial" w:hAnsi="Arial" w:cs="Arial" w:eastAsiaTheme="majorEastAsia"/>
          <w:b/>
          <w:bCs/>
          <w:sz w:val="20"/>
          <w:szCs w:val="20"/>
        </w:rPr>
        <w:t>Table 6.2.9.2.1 Consistent Uses and Potentially Consistent Uses in the Low-medium Density Residential Zone</w:t>
      </w:r>
      <w:r w:rsidRPr="00C23BAA">
        <w:rPr>
          <w:rStyle w:val="normaltextrun"/>
          <w:rFonts w:ascii="Arial" w:hAnsi="Arial" w:cs="Arial" w:eastAsiaTheme="majorEastAsia"/>
          <w:sz w:val="20"/>
          <w:szCs w:val="20"/>
        </w:rPr>
        <w:t>; or</w:t>
      </w:r>
      <w:r w:rsidRPr="00C23BAA">
        <w:rPr>
          <w:rStyle w:val="eop"/>
          <w:rFonts w:ascii="Arial" w:hAnsi="Arial" w:cs="Arial"/>
          <w:sz w:val="20"/>
          <w:szCs w:val="20"/>
        </w:rPr>
        <w:t> </w:t>
      </w:r>
    </w:p>
    <w:p w:rsidRPr="00C23BAA" w:rsidR="00C23BAA" w:rsidP="00ED7081" w:rsidRDefault="00C23BAA" w14:paraId="2B96D541" w14:textId="77777777">
      <w:pPr>
        <w:pStyle w:val="paragraph"/>
        <w:numPr>
          <w:ilvl w:val="0"/>
          <w:numId w:val="33"/>
        </w:numPr>
        <w:spacing w:before="0" w:beforeAutospacing="0" w:after="0" w:afterAutospacing="0"/>
        <w:ind w:left="2268" w:hanging="567"/>
        <w:textAlignment w:val="baseline"/>
        <w:rPr>
          <w:rFonts w:ascii="Arial" w:hAnsi="Arial" w:cs="Arial"/>
          <w:sz w:val="20"/>
          <w:szCs w:val="20"/>
        </w:rPr>
      </w:pPr>
      <w:r w:rsidRPr="00C23BAA">
        <w:rPr>
          <w:rStyle w:val="normaltextrun"/>
          <w:rFonts w:ascii="Arial" w:hAnsi="Arial" w:cs="Arial" w:eastAsiaTheme="majorEastAsia"/>
          <w:sz w:val="20"/>
          <w:szCs w:val="20"/>
        </w:rPr>
        <w:t>the uses listed as a potentially consistent use in column 2 of </w:t>
      </w:r>
      <w:r w:rsidRPr="00C23BAA">
        <w:rPr>
          <w:rStyle w:val="normaltextrun"/>
          <w:rFonts w:ascii="Arial" w:hAnsi="Arial" w:cs="Arial" w:eastAsiaTheme="majorEastAsia"/>
          <w:b/>
          <w:bCs/>
          <w:sz w:val="20"/>
          <w:szCs w:val="20"/>
        </w:rPr>
        <w:t>Table 6.2.9.2.1 Consistent Uses and Potentially Consistent Uses in the Low-medium Density Residential Zone</w:t>
      </w:r>
      <w:r w:rsidRPr="00C23BAA">
        <w:rPr>
          <w:rStyle w:val="normaltextrun"/>
          <w:rFonts w:ascii="Arial" w:hAnsi="Arial" w:cs="Arial" w:eastAsiaTheme="majorEastAsia"/>
          <w:sz w:val="20"/>
          <w:szCs w:val="20"/>
        </w:rPr>
        <w:t> to occur only where further assessment has determined that the use is appropriate in the zone having regard to such matters as its location, impact, scale and intensity, built form and consistency with the character of the zone;</w:t>
      </w:r>
      <w:r w:rsidRPr="00C23BAA">
        <w:rPr>
          <w:rStyle w:val="eop"/>
          <w:rFonts w:ascii="Arial" w:hAnsi="Arial" w:cs="Arial"/>
          <w:sz w:val="20"/>
          <w:szCs w:val="20"/>
        </w:rPr>
        <w:t> </w:t>
      </w:r>
    </w:p>
    <w:p w:rsidRPr="00C23BAA" w:rsidR="00C23BAA" w:rsidP="00ED7081" w:rsidRDefault="00C23BAA" w14:paraId="547FF827" w14:textId="77777777">
      <w:pPr>
        <w:pStyle w:val="paragraph"/>
        <w:numPr>
          <w:ilvl w:val="0"/>
          <w:numId w:val="30"/>
        </w:numPr>
        <w:spacing w:before="0" w:beforeAutospacing="0" w:after="0" w:afterAutospacing="0"/>
        <w:ind w:left="1701" w:hanging="567"/>
        <w:textAlignment w:val="baseline"/>
        <w:rPr>
          <w:rFonts w:ascii="Arial" w:hAnsi="Arial" w:cs="Arial"/>
          <w:sz w:val="20"/>
          <w:szCs w:val="20"/>
        </w:rPr>
      </w:pPr>
      <w:r w:rsidRPr="00C23BAA">
        <w:rPr>
          <w:rStyle w:val="normaltextrun"/>
          <w:rFonts w:ascii="Arial" w:hAnsi="Arial" w:cs="Arial" w:eastAsiaTheme="majorEastAsia"/>
          <w:sz w:val="20"/>
          <w:szCs w:val="20"/>
        </w:rPr>
        <w:t>where not listed in </w:t>
      </w:r>
      <w:r w:rsidRPr="00C23BAA">
        <w:rPr>
          <w:rStyle w:val="normaltextrun"/>
          <w:rFonts w:ascii="Arial" w:hAnsi="Arial" w:cs="Arial" w:eastAsiaTheme="majorEastAsia"/>
          <w:b/>
          <w:bCs/>
          <w:sz w:val="20"/>
          <w:szCs w:val="20"/>
        </w:rPr>
        <w:t>Table 6.2.9.2.1 Consistent Uses and Potentially Consistent Uses in the Low-medium Density Residential Zone</w:t>
      </w:r>
      <w:r w:rsidRPr="00C23BAA">
        <w:rPr>
          <w:rStyle w:val="normaltextrun"/>
          <w:rFonts w:ascii="Arial" w:hAnsi="Arial" w:cs="Arial" w:eastAsiaTheme="majorEastAsia"/>
          <w:sz w:val="20"/>
          <w:szCs w:val="20"/>
        </w:rPr>
        <w:t> are inconsistent uses and are not intended to occur in the zone;</w:t>
      </w:r>
      <w:r w:rsidRPr="00C23BAA">
        <w:rPr>
          <w:rStyle w:val="eop"/>
          <w:rFonts w:ascii="Arial" w:hAnsi="Arial" w:cs="Arial"/>
          <w:sz w:val="20"/>
          <w:szCs w:val="20"/>
        </w:rPr>
        <w:t> </w:t>
      </w:r>
    </w:p>
    <w:p w:rsidR="00ED7081" w:rsidRDefault="00ED7081" w14:paraId="0E46ACF4" w14:textId="77777777">
      <w:pPr>
        <w:rPr>
          <w:rStyle w:val="normaltextrun"/>
          <w:rFonts w:ascii="Arial" w:hAnsi="Arial" w:cs="Arial" w:eastAsiaTheme="majorEastAsia"/>
          <w:b/>
          <w:bCs/>
          <w:sz w:val="20"/>
          <w:szCs w:val="20"/>
          <w:lang w:eastAsia="en-AU"/>
        </w:rPr>
      </w:pPr>
      <w:r>
        <w:rPr>
          <w:rStyle w:val="normaltextrun"/>
          <w:rFonts w:ascii="Arial" w:hAnsi="Arial" w:cs="Arial" w:eastAsiaTheme="majorEastAsia"/>
          <w:b/>
          <w:bCs/>
          <w:sz w:val="20"/>
          <w:szCs w:val="20"/>
        </w:rPr>
        <w:br w:type="page"/>
      </w:r>
    </w:p>
    <w:p w:rsidRPr="00C23BAA" w:rsidR="00C23BAA" w:rsidP="00ED7081" w:rsidRDefault="00C23BAA" w14:paraId="4C5FCC54" w14:textId="4B3A150F">
      <w:pPr>
        <w:pStyle w:val="paragraph"/>
        <w:numPr>
          <w:ilvl w:val="0"/>
          <w:numId w:val="28"/>
        </w:numPr>
        <w:spacing w:before="120" w:beforeAutospacing="0" w:after="0" w:afterAutospacing="0"/>
        <w:ind w:left="1134" w:hanging="567"/>
        <w:textAlignment w:val="baseline"/>
        <w:rPr>
          <w:rFonts w:ascii="Arial" w:hAnsi="Arial" w:cs="Arial"/>
          <w:sz w:val="20"/>
          <w:szCs w:val="20"/>
        </w:rPr>
      </w:pPr>
      <w:r w:rsidRPr="00C23BAA">
        <w:rPr>
          <w:rStyle w:val="normaltextrun"/>
          <w:rFonts w:ascii="Arial" w:hAnsi="Arial" w:cs="Arial" w:eastAsiaTheme="majorEastAsia"/>
          <w:b/>
          <w:bCs/>
          <w:sz w:val="20"/>
          <w:szCs w:val="20"/>
        </w:rPr>
        <w:lastRenderedPageBreak/>
        <w:t>Character</w:t>
      </w:r>
      <w:r w:rsidRPr="00C23BAA">
        <w:rPr>
          <w:rStyle w:val="normaltextrun"/>
          <w:rFonts w:ascii="Arial" w:hAnsi="Arial" w:cs="Arial" w:eastAsiaTheme="majorEastAsia"/>
          <w:sz w:val="20"/>
          <w:szCs w:val="20"/>
        </w:rPr>
        <w:t>:</w:t>
      </w:r>
      <w:r w:rsidRPr="00C23BAA">
        <w:rPr>
          <w:rStyle w:val="eop"/>
          <w:rFonts w:ascii="Arial" w:hAnsi="Arial" w:cs="Arial"/>
          <w:sz w:val="20"/>
          <w:szCs w:val="20"/>
        </w:rPr>
        <w:t> </w:t>
      </w:r>
    </w:p>
    <w:p w:rsidRPr="00C23BAA" w:rsidR="00C23BAA" w:rsidP="00ED7081" w:rsidRDefault="00C23BAA" w14:paraId="122E9C64" w14:textId="77777777">
      <w:pPr>
        <w:pStyle w:val="paragraph"/>
        <w:numPr>
          <w:ilvl w:val="0"/>
          <w:numId w:val="34"/>
        </w:numPr>
        <w:spacing w:before="0" w:beforeAutospacing="0" w:after="0" w:afterAutospacing="0"/>
        <w:ind w:left="1701" w:hanging="567"/>
        <w:textAlignment w:val="baseline"/>
        <w:rPr>
          <w:rFonts w:ascii="Arial" w:hAnsi="Arial" w:cs="Arial"/>
          <w:sz w:val="20"/>
          <w:szCs w:val="20"/>
        </w:rPr>
      </w:pPr>
      <w:r w:rsidRPr="00C23BAA">
        <w:rPr>
          <w:rStyle w:val="normaltextrun"/>
          <w:rFonts w:ascii="Arial" w:hAnsi="Arial" w:cs="Arial" w:eastAsiaTheme="majorEastAsia"/>
          <w:sz w:val="20"/>
          <w:szCs w:val="20"/>
        </w:rPr>
        <w:t>is predominantly low rise and low-medium density residential environments that enjoy a high level of amenity;</w:t>
      </w:r>
      <w:r w:rsidRPr="00C23BAA">
        <w:rPr>
          <w:rStyle w:val="eop"/>
          <w:rFonts w:ascii="Arial" w:hAnsi="Arial" w:cs="Arial"/>
          <w:sz w:val="20"/>
          <w:szCs w:val="20"/>
        </w:rPr>
        <w:t> </w:t>
      </w:r>
    </w:p>
    <w:p w:rsidRPr="00C23BAA" w:rsidR="00C23BAA" w:rsidP="00ED7081" w:rsidRDefault="00C23BAA" w14:paraId="2132750F" w14:textId="77777777">
      <w:pPr>
        <w:pStyle w:val="paragraph"/>
        <w:numPr>
          <w:ilvl w:val="0"/>
          <w:numId w:val="34"/>
        </w:numPr>
        <w:spacing w:before="0" w:beforeAutospacing="0" w:after="0" w:afterAutospacing="0"/>
        <w:ind w:left="1701" w:hanging="567"/>
        <w:textAlignment w:val="baseline"/>
        <w:rPr>
          <w:rFonts w:ascii="Arial" w:hAnsi="Arial" w:cs="Arial"/>
          <w:sz w:val="20"/>
          <w:szCs w:val="20"/>
        </w:rPr>
      </w:pPr>
      <w:r w:rsidRPr="00C23BAA">
        <w:rPr>
          <w:rStyle w:val="normaltextrun"/>
          <w:rFonts w:ascii="Arial" w:hAnsi="Arial" w:cs="Arial" w:eastAsiaTheme="majorEastAsia"/>
          <w:sz w:val="20"/>
          <w:szCs w:val="20"/>
        </w:rPr>
        <w:t>involves limited non-residential activities of a residential scale and appearance;</w:t>
      </w:r>
      <w:r w:rsidRPr="00C23BAA">
        <w:rPr>
          <w:rStyle w:val="eop"/>
          <w:rFonts w:ascii="Arial" w:hAnsi="Arial" w:cs="Arial"/>
          <w:sz w:val="20"/>
          <w:szCs w:val="20"/>
        </w:rPr>
        <w:t> </w:t>
      </w:r>
    </w:p>
    <w:p w:rsidRPr="00C23BAA" w:rsidR="00C23BAA" w:rsidP="00ED7081" w:rsidRDefault="00C23BAA" w14:paraId="27C173ED" w14:textId="77777777">
      <w:pPr>
        <w:pStyle w:val="paragraph"/>
        <w:numPr>
          <w:ilvl w:val="0"/>
          <w:numId w:val="34"/>
        </w:numPr>
        <w:spacing w:before="0" w:beforeAutospacing="0" w:after="0" w:afterAutospacing="0"/>
        <w:ind w:left="1701" w:hanging="567"/>
        <w:textAlignment w:val="baseline"/>
        <w:rPr>
          <w:rFonts w:ascii="Arial" w:hAnsi="Arial" w:cs="Arial"/>
          <w:sz w:val="20"/>
          <w:szCs w:val="20"/>
        </w:rPr>
      </w:pPr>
      <w:r w:rsidRPr="00C23BAA">
        <w:rPr>
          <w:rStyle w:val="normaltextrun"/>
          <w:rFonts w:ascii="Arial" w:hAnsi="Arial" w:cs="Arial" w:eastAsiaTheme="majorEastAsia"/>
          <w:sz w:val="20"/>
          <w:szCs w:val="20"/>
        </w:rPr>
        <w:t>maintains the visually prominent and sensitive upper slopes of the Birnam Range in Beaudesert in their natural state and protects the ridgeline from development impacts;</w:t>
      </w:r>
      <w:r w:rsidRPr="00C23BAA">
        <w:rPr>
          <w:rStyle w:val="eop"/>
          <w:rFonts w:ascii="Arial" w:hAnsi="Arial" w:cs="Arial"/>
          <w:sz w:val="20"/>
          <w:szCs w:val="20"/>
        </w:rPr>
        <w:t> </w:t>
      </w:r>
    </w:p>
    <w:p w:rsidRPr="00C23BAA" w:rsidR="00C23BAA" w:rsidP="00ED7081" w:rsidRDefault="00C23BAA" w14:paraId="43891CC5" w14:textId="77777777">
      <w:pPr>
        <w:pStyle w:val="paragraph"/>
        <w:numPr>
          <w:ilvl w:val="0"/>
          <w:numId w:val="28"/>
        </w:numPr>
        <w:spacing w:before="120" w:beforeAutospacing="0" w:after="0" w:afterAutospacing="0"/>
        <w:ind w:left="1134" w:hanging="567"/>
        <w:textAlignment w:val="baseline"/>
        <w:rPr>
          <w:rFonts w:ascii="Arial" w:hAnsi="Arial" w:cs="Arial"/>
          <w:sz w:val="20"/>
          <w:szCs w:val="20"/>
        </w:rPr>
      </w:pPr>
      <w:r w:rsidRPr="00C23BAA">
        <w:rPr>
          <w:rStyle w:val="normaltextrun"/>
          <w:rFonts w:ascii="Arial" w:hAnsi="Arial" w:cs="Arial" w:eastAsiaTheme="majorEastAsia"/>
          <w:b/>
          <w:bCs/>
          <w:sz w:val="20"/>
          <w:szCs w:val="20"/>
        </w:rPr>
        <w:t>Built form</w:t>
      </w:r>
      <w:r w:rsidRPr="00C23BAA">
        <w:rPr>
          <w:rStyle w:val="normaltextrun"/>
          <w:rFonts w:ascii="Arial" w:hAnsi="Arial" w:cs="Arial" w:eastAsiaTheme="majorEastAsia"/>
          <w:sz w:val="20"/>
          <w:szCs w:val="20"/>
        </w:rPr>
        <w:t>:</w:t>
      </w:r>
      <w:r w:rsidRPr="00C23BAA">
        <w:rPr>
          <w:rStyle w:val="eop"/>
          <w:rFonts w:ascii="Arial" w:hAnsi="Arial" w:cs="Arial"/>
          <w:sz w:val="20"/>
          <w:szCs w:val="20"/>
        </w:rPr>
        <w:t> </w:t>
      </w:r>
    </w:p>
    <w:p w:rsidRPr="00C23BAA" w:rsidR="00C23BAA" w:rsidP="00ED7081" w:rsidRDefault="00C23BAA" w14:paraId="7E218AF4" w14:textId="77777777">
      <w:pPr>
        <w:pStyle w:val="paragraph"/>
        <w:numPr>
          <w:ilvl w:val="0"/>
          <w:numId w:val="35"/>
        </w:numPr>
        <w:spacing w:before="0" w:beforeAutospacing="0" w:after="0" w:afterAutospacing="0"/>
        <w:ind w:left="1701" w:hanging="567"/>
        <w:textAlignment w:val="baseline"/>
        <w:rPr>
          <w:rFonts w:ascii="Arial" w:hAnsi="Arial" w:cs="Arial"/>
          <w:sz w:val="20"/>
          <w:szCs w:val="20"/>
        </w:rPr>
      </w:pPr>
      <w:r w:rsidRPr="00C23BAA">
        <w:rPr>
          <w:rStyle w:val="normaltextrun"/>
          <w:rFonts w:ascii="Arial" w:hAnsi="Arial" w:cs="Arial" w:eastAsiaTheme="majorEastAsia"/>
          <w:sz w:val="20"/>
          <w:szCs w:val="20"/>
        </w:rPr>
        <w:t>is low-medium scale, low rise and compatible with the building height of nearby residential activities;</w:t>
      </w:r>
      <w:r w:rsidRPr="00C23BAA">
        <w:rPr>
          <w:rStyle w:val="eop"/>
          <w:rFonts w:ascii="Arial" w:hAnsi="Arial" w:cs="Arial"/>
          <w:sz w:val="20"/>
          <w:szCs w:val="20"/>
        </w:rPr>
        <w:t> </w:t>
      </w:r>
    </w:p>
    <w:p w:rsidRPr="00C23BAA" w:rsidR="00C23BAA" w:rsidP="00ED7081" w:rsidRDefault="00C23BAA" w14:paraId="67DCA73A" w14:textId="77777777">
      <w:pPr>
        <w:pStyle w:val="paragraph"/>
        <w:numPr>
          <w:ilvl w:val="0"/>
          <w:numId w:val="35"/>
        </w:numPr>
        <w:spacing w:before="0" w:beforeAutospacing="0" w:after="0" w:afterAutospacing="0"/>
        <w:ind w:left="1701" w:hanging="567"/>
        <w:textAlignment w:val="baseline"/>
        <w:rPr>
          <w:rFonts w:ascii="Arial" w:hAnsi="Arial" w:cs="Arial"/>
          <w:sz w:val="20"/>
          <w:szCs w:val="20"/>
        </w:rPr>
      </w:pPr>
      <w:r w:rsidRPr="00C23BAA">
        <w:rPr>
          <w:rStyle w:val="normaltextrun"/>
          <w:rFonts w:ascii="Arial" w:hAnsi="Arial" w:cs="Arial" w:eastAsiaTheme="majorEastAsia"/>
          <w:sz w:val="20"/>
          <w:szCs w:val="20"/>
        </w:rPr>
        <w:t>enhances the streetscape character of the area by:</w:t>
      </w:r>
      <w:r w:rsidRPr="00C23BAA">
        <w:rPr>
          <w:rStyle w:val="eop"/>
          <w:rFonts w:ascii="Arial" w:hAnsi="Arial" w:cs="Arial"/>
          <w:sz w:val="20"/>
          <w:szCs w:val="20"/>
        </w:rPr>
        <w:t> </w:t>
      </w:r>
    </w:p>
    <w:p w:rsidRPr="00C23BAA" w:rsidR="00C23BAA" w:rsidP="00ED7081" w:rsidRDefault="00C23BAA" w14:paraId="17084E30" w14:textId="77777777">
      <w:pPr>
        <w:pStyle w:val="paragraph"/>
        <w:numPr>
          <w:ilvl w:val="0"/>
          <w:numId w:val="36"/>
        </w:numPr>
        <w:spacing w:before="0" w:beforeAutospacing="0" w:after="0" w:afterAutospacing="0"/>
        <w:ind w:left="2268" w:hanging="567"/>
        <w:textAlignment w:val="baseline"/>
        <w:rPr>
          <w:rFonts w:ascii="Arial" w:hAnsi="Arial" w:cs="Arial"/>
          <w:sz w:val="20"/>
          <w:szCs w:val="20"/>
        </w:rPr>
      </w:pPr>
      <w:r w:rsidRPr="00C23BAA">
        <w:rPr>
          <w:rStyle w:val="normaltextrun"/>
          <w:rFonts w:ascii="Arial" w:hAnsi="Arial" w:cs="Arial" w:eastAsiaTheme="majorEastAsia"/>
          <w:sz w:val="20"/>
          <w:szCs w:val="20"/>
        </w:rPr>
        <w:t>designing buildings to address the street and public spaces, and provide opportunities for casual surveillance;</w:t>
      </w:r>
      <w:r w:rsidRPr="00C23BAA">
        <w:rPr>
          <w:rStyle w:val="eop"/>
          <w:rFonts w:ascii="Arial" w:hAnsi="Arial" w:cs="Arial"/>
          <w:sz w:val="20"/>
          <w:szCs w:val="20"/>
        </w:rPr>
        <w:t> </w:t>
      </w:r>
    </w:p>
    <w:p w:rsidRPr="00C23BAA" w:rsidR="00C23BAA" w:rsidP="00ED7081" w:rsidRDefault="00C23BAA" w14:paraId="34AC536A" w14:textId="77777777">
      <w:pPr>
        <w:pStyle w:val="paragraph"/>
        <w:numPr>
          <w:ilvl w:val="0"/>
          <w:numId w:val="36"/>
        </w:numPr>
        <w:spacing w:before="0" w:beforeAutospacing="0" w:after="0" w:afterAutospacing="0"/>
        <w:ind w:left="2268" w:hanging="567"/>
        <w:textAlignment w:val="baseline"/>
        <w:rPr>
          <w:rFonts w:ascii="Arial" w:hAnsi="Arial" w:cs="Arial"/>
          <w:sz w:val="20"/>
          <w:szCs w:val="20"/>
        </w:rPr>
      </w:pPr>
      <w:r w:rsidRPr="00C23BAA">
        <w:rPr>
          <w:rStyle w:val="normaltextrun"/>
          <w:rFonts w:ascii="Arial" w:hAnsi="Arial" w:cs="Arial" w:eastAsiaTheme="majorEastAsia"/>
          <w:sz w:val="20"/>
          <w:szCs w:val="20"/>
        </w:rPr>
        <w:t>maintaining a residential appearance;</w:t>
      </w:r>
      <w:r w:rsidRPr="00C23BAA">
        <w:rPr>
          <w:rStyle w:val="eop"/>
          <w:rFonts w:ascii="Arial" w:hAnsi="Arial" w:cs="Arial"/>
          <w:sz w:val="20"/>
          <w:szCs w:val="20"/>
        </w:rPr>
        <w:t> </w:t>
      </w:r>
    </w:p>
    <w:p w:rsidRPr="00C23BAA" w:rsidR="00C23BAA" w:rsidP="00ED7081" w:rsidRDefault="00C23BAA" w14:paraId="5208EA64" w14:textId="77777777">
      <w:pPr>
        <w:pStyle w:val="paragraph"/>
        <w:numPr>
          <w:ilvl w:val="0"/>
          <w:numId w:val="36"/>
        </w:numPr>
        <w:spacing w:before="0" w:beforeAutospacing="0" w:after="0" w:afterAutospacing="0"/>
        <w:ind w:left="2268" w:hanging="567"/>
        <w:textAlignment w:val="baseline"/>
        <w:rPr>
          <w:rFonts w:ascii="Arial" w:hAnsi="Arial" w:cs="Arial"/>
          <w:sz w:val="20"/>
          <w:szCs w:val="20"/>
        </w:rPr>
      </w:pPr>
      <w:r w:rsidRPr="00C23BAA">
        <w:rPr>
          <w:rStyle w:val="normaltextrun"/>
          <w:rFonts w:ascii="Arial" w:hAnsi="Arial" w:cs="Arial" w:eastAsiaTheme="majorEastAsia"/>
          <w:sz w:val="20"/>
          <w:szCs w:val="20"/>
        </w:rPr>
        <w:t>setting buildings back from the road frontage;</w:t>
      </w:r>
      <w:r w:rsidRPr="00C23BAA">
        <w:rPr>
          <w:rStyle w:val="eop"/>
          <w:rFonts w:ascii="Arial" w:hAnsi="Arial" w:cs="Arial"/>
          <w:sz w:val="20"/>
          <w:szCs w:val="20"/>
        </w:rPr>
        <w:t> </w:t>
      </w:r>
    </w:p>
    <w:p w:rsidRPr="00C23BAA" w:rsidR="00C23BAA" w:rsidP="00ED7081" w:rsidRDefault="00C23BAA" w14:paraId="3B14D2D9" w14:textId="77777777">
      <w:pPr>
        <w:pStyle w:val="paragraph"/>
        <w:numPr>
          <w:ilvl w:val="0"/>
          <w:numId w:val="35"/>
        </w:numPr>
        <w:spacing w:before="0" w:beforeAutospacing="0" w:after="0" w:afterAutospacing="0"/>
        <w:ind w:left="1701" w:hanging="567"/>
        <w:textAlignment w:val="baseline"/>
        <w:rPr>
          <w:rFonts w:ascii="Arial" w:hAnsi="Arial" w:cs="Arial"/>
          <w:sz w:val="20"/>
          <w:szCs w:val="20"/>
        </w:rPr>
      </w:pPr>
      <w:r w:rsidRPr="00C23BAA">
        <w:rPr>
          <w:rStyle w:val="normaltextrun"/>
          <w:rFonts w:ascii="Arial" w:hAnsi="Arial" w:cs="Arial" w:eastAsiaTheme="majorEastAsia"/>
          <w:sz w:val="20"/>
          <w:szCs w:val="20"/>
        </w:rPr>
        <w:t>provides space around buildings to:</w:t>
      </w:r>
      <w:r w:rsidRPr="00C23BAA">
        <w:rPr>
          <w:rStyle w:val="eop"/>
          <w:rFonts w:ascii="Arial" w:hAnsi="Arial" w:cs="Arial"/>
          <w:sz w:val="20"/>
          <w:szCs w:val="20"/>
        </w:rPr>
        <w:t> </w:t>
      </w:r>
    </w:p>
    <w:p w:rsidRPr="00C23BAA" w:rsidR="00C23BAA" w:rsidP="00ED7081" w:rsidRDefault="00C23BAA" w14:paraId="28E9A47A" w14:textId="77777777">
      <w:pPr>
        <w:pStyle w:val="paragraph"/>
        <w:numPr>
          <w:ilvl w:val="0"/>
          <w:numId w:val="37"/>
        </w:numPr>
        <w:spacing w:before="0" w:beforeAutospacing="0" w:after="0" w:afterAutospacing="0"/>
        <w:ind w:left="2268" w:hanging="567"/>
        <w:textAlignment w:val="baseline"/>
        <w:rPr>
          <w:rFonts w:ascii="Arial" w:hAnsi="Arial" w:cs="Arial"/>
          <w:sz w:val="20"/>
          <w:szCs w:val="20"/>
        </w:rPr>
      </w:pPr>
      <w:r w:rsidRPr="00C23BAA">
        <w:rPr>
          <w:rStyle w:val="normaltextrun"/>
          <w:rFonts w:ascii="Arial" w:hAnsi="Arial" w:cs="Arial" w:eastAsiaTheme="majorEastAsia"/>
          <w:sz w:val="20"/>
          <w:szCs w:val="20"/>
        </w:rPr>
        <w:t>maintain the residential character and amenity of the zone;</w:t>
      </w:r>
      <w:r w:rsidRPr="00C23BAA">
        <w:rPr>
          <w:rStyle w:val="eop"/>
          <w:rFonts w:ascii="Arial" w:hAnsi="Arial" w:cs="Arial"/>
          <w:sz w:val="20"/>
          <w:szCs w:val="20"/>
        </w:rPr>
        <w:t> </w:t>
      </w:r>
    </w:p>
    <w:p w:rsidRPr="00C23BAA" w:rsidR="00C23BAA" w:rsidP="00ED7081" w:rsidRDefault="00C23BAA" w14:paraId="2657A766" w14:textId="77777777">
      <w:pPr>
        <w:pStyle w:val="paragraph"/>
        <w:numPr>
          <w:ilvl w:val="0"/>
          <w:numId w:val="37"/>
        </w:numPr>
        <w:spacing w:before="0" w:beforeAutospacing="0" w:after="0" w:afterAutospacing="0"/>
        <w:ind w:left="2268" w:hanging="567"/>
        <w:textAlignment w:val="baseline"/>
        <w:rPr>
          <w:rFonts w:ascii="Arial" w:hAnsi="Arial" w:cs="Arial"/>
          <w:sz w:val="20"/>
          <w:szCs w:val="20"/>
        </w:rPr>
      </w:pPr>
      <w:r w:rsidRPr="00C23BAA">
        <w:rPr>
          <w:rStyle w:val="normaltextrun"/>
          <w:rFonts w:ascii="Arial" w:hAnsi="Arial" w:cs="Arial" w:eastAsiaTheme="majorEastAsia"/>
          <w:sz w:val="20"/>
          <w:szCs w:val="20"/>
        </w:rPr>
        <w:t>give a sense of openness between buildings when viewed from the street and public spaces;</w:t>
      </w:r>
      <w:r w:rsidRPr="00C23BAA">
        <w:rPr>
          <w:rStyle w:val="eop"/>
          <w:rFonts w:ascii="Arial" w:hAnsi="Arial" w:cs="Arial"/>
          <w:sz w:val="20"/>
          <w:szCs w:val="20"/>
        </w:rPr>
        <w:t> </w:t>
      </w:r>
    </w:p>
    <w:p w:rsidRPr="00C23BAA" w:rsidR="00C23BAA" w:rsidP="00ED7081" w:rsidRDefault="00C23BAA" w14:paraId="0BBDCE0C" w14:textId="77777777">
      <w:pPr>
        <w:pStyle w:val="paragraph"/>
        <w:numPr>
          <w:ilvl w:val="0"/>
          <w:numId w:val="37"/>
        </w:numPr>
        <w:spacing w:before="0" w:beforeAutospacing="0" w:after="0" w:afterAutospacing="0"/>
        <w:ind w:left="2268" w:hanging="567"/>
        <w:textAlignment w:val="baseline"/>
        <w:rPr>
          <w:rFonts w:ascii="Arial" w:hAnsi="Arial" w:cs="Arial"/>
          <w:sz w:val="20"/>
          <w:szCs w:val="20"/>
        </w:rPr>
      </w:pPr>
      <w:r w:rsidRPr="00C23BAA">
        <w:rPr>
          <w:rStyle w:val="normaltextrun"/>
          <w:rFonts w:ascii="Arial" w:hAnsi="Arial" w:cs="Arial" w:eastAsiaTheme="majorEastAsia"/>
          <w:sz w:val="20"/>
          <w:szCs w:val="20"/>
        </w:rPr>
        <w:t>maintain privacy to adjoining residential activities;</w:t>
      </w:r>
      <w:r w:rsidRPr="00C23BAA">
        <w:rPr>
          <w:rStyle w:val="eop"/>
          <w:rFonts w:ascii="Arial" w:hAnsi="Arial" w:cs="Arial"/>
          <w:sz w:val="20"/>
          <w:szCs w:val="20"/>
        </w:rPr>
        <w:t> </w:t>
      </w:r>
    </w:p>
    <w:p w:rsidRPr="00C23BAA" w:rsidR="00C23BAA" w:rsidP="00ED7081" w:rsidRDefault="00C23BAA" w14:paraId="0B965B9C" w14:textId="77777777">
      <w:pPr>
        <w:pStyle w:val="paragraph"/>
        <w:numPr>
          <w:ilvl w:val="0"/>
          <w:numId w:val="35"/>
        </w:numPr>
        <w:spacing w:before="0" w:beforeAutospacing="0" w:after="0" w:afterAutospacing="0"/>
        <w:ind w:left="1701" w:hanging="567"/>
        <w:textAlignment w:val="baseline"/>
        <w:rPr>
          <w:rFonts w:ascii="Arial" w:hAnsi="Arial" w:cs="Arial"/>
          <w:sz w:val="20"/>
          <w:szCs w:val="20"/>
        </w:rPr>
      </w:pPr>
      <w:r w:rsidRPr="00C23BAA">
        <w:rPr>
          <w:rStyle w:val="normaltextrun"/>
          <w:rFonts w:ascii="Arial" w:hAnsi="Arial" w:cs="Arial" w:eastAsiaTheme="majorEastAsia"/>
          <w:sz w:val="20"/>
          <w:szCs w:val="20"/>
        </w:rPr>
        <w:t>where involving </w:t>
      </w:r>
      <w:r w:rsidRPr="00C23BAA">
        <w:rPr>
          <w:rStyle w:val="normaltextrun"/>
          <w:rFonts w:ascii="Arial" w:hAnsi="Arial" w:cs="Arial" w:eastAsiaTheme="majorEastAsia"/>
          <w:i/>
          <w:iCs/>
          <w:sz w:val="20"/>
          <w:szCs w:val="20"/>
        </w:rPr>
        <w:t>Multiple dwellings</w:t>
      </w:r>
      <w:r w:rsidRPr="00C23BAA">
        <w:rPr>
          <w:rStyle w:val="normaltextrun"/>
          <w:rFonts w:ascii="Arial" w:hAnsi="Arial" w:cs="Arial" w:eastAsiaTheme="majorEastAsia"/>
          <w:sz w:val="20"/>
          <w:szCs w:val="20"/>
        </w:rPr>
        <w:t>, </w:t>
      </w:r>
      <w:r w:rsidRPr="00C23BAA">
        <w:rPr>
          <w:rStyle w:val="normaltextrun"/>
          <w:rFonts w:ascii="Arial" w:hAnsi="Arial" w:cs="Arial" w:eastAsiaTheme="majorEastAsia"/>
          <w:i/>
          <w:iCs/>
          <w:sz w:val="20"/>
          <w:szCs w:val="20"/>
        </w:rPr>
        <w:t>Residential care facilities</w:t>
      </w:r>
      <w:r w:rsidRPr="00C23BAA">
        <w:rPr>
          <w:rStyle w:val="normaltextrun"/>
          <w:rFonts w:ascii="Arial" w:hAnsi="Arial" w:cs="Arial" w:eastAsiaTheme="majorEastAsia"/>
          <w:sz w:val="20"/>
          <w:szCs w:val="20"/>
        </w:rPr>
        <w:t> and </w:t>
      </w:r>
      <w:r w:rsidRPr="00C23BAA">
        <w:rPr>
          <w:rStyle w:val="normaltextrun"/>
          <w:rFonts w:ascii="Arial" w:hAnsi="Arial" w:cs="Arial" w:eastAsiaTheme="majorEastAsia"/>
          <w:i/>
          <w:iCs/>
          <w:sz w:val="20"/>
          <w:szCs w:val="20"/>
        </w:rPr>
        <w:t>Retirement facilities</w:t>
      </w:r>
      <w:r w:rsidRPr="00C23BAA">
        <w:rPr>
          <w:rStyle w:val="normaltextrun"/>
          <w:rFonts w:ascii="Arial" w:hAnsi="Arial" w:cs="Arial" w:eastAsiaTheme="majorEastAsia"/>
          <w:sz w:val="20"/>
          <w:szCs w:val="20"/>
        </w:rPr>
        <w:t>, is designed to ensure that the interface of the development is compatible with the height, scale and intensity of neighbouring </w:t>
      </w:r>
      <w:r w:rsidRPr="00C23BAA">
        <w:rPr>
          <w:rStyle w:val="normaltextrun"/>
          <w:rFonts w:ascii="Arial" w:hAnsi="Arial" w:cs="Arial" w:eastAsiaTheme="majorEastAsia"/>
          <w:i/>
          <w:iCs/>
          <w:sz w:val="20"/>
          <w:szCs w:val="20"/>
        </w:rPr>
        <w:t>residential activities</w:t>
      </w:r>
      <w:r w:rsidRPr="00C23BAA">
        <w:rPr>
          <w:rStyle w:val="normaltextrun"/>
          <w:rFonts w:ascii="Arial" w:hAnsi="Arial" w:cs="Arial" w:eastAsiaTheme="majorEastAsia"/>
          <w:sz w:val="20"/>
          <w:szCs w:val="20"/>
        </w:rPr>
        <w:t>;</w:t>
      </w:r>
      <w:r w:rsidRPr="00C23BAA">
        <w:rPr>
          <w:rStyle w:val="eop"/>
          <w:rFonts w:ascii="Arial" w:hAnsi="Arial" w:cs="Arial"/>
          <w:sz w:val="20"/>
          <w:szCs w:val="20"/>
        </w:rPr>
        <w:t> </w:t>
      </w:r>
    </w:p>
    <w:p w:rsidRPr="00C23BAA" w:rsidR="00C23BAA" w:rsidP="00ED7081" w:rsidRDefault="00C23BAA" w14:paraId="22451A75" w14:textId="77777777">
      <w:pPr>
        <w:pStyle w:val="paragraph"/>
        <w:numPr>
          <w:ilvl w:val="0"/>
          <w:numId w:val="28"/>
        </w:numPr>
        <w:spacing w:before="120" w:beforeAutospacing="0" w:after="0" w:afterAutospacing="0"/>
        <w:ind w:left="1134" w:hanging="567"/>
        <w:textAlignment w:val="baseline"/>
        <w:rPr>
          <w:rFonts w:ascii="Arial" w:hAnsi="Arial" w:cs="Arial"/>
          <w:sz w:val="20"/>
          <w:szCs w:val="20"/>
        </w:rPr>
      </w:pPr>
      <w:r w:rsidRPr="00C23BAA">
        <w:rPr>
          <w:rStyle w:val="normaltextrun"/>
          <w:rFonts w:ascii="Arial" w:hAnsi="Arial" w:cs="Arial" w:eastAsiaTheme="majorEastAsia"/>
          <w:b/>
          <w:bCs/>
          <w:sz w:val="20"/>
          <w:szCs w:val="20"/>
        </w:rPr>
        <w:t>Lot design</w:t>
      </w:r>
      <w:r w:rsidRPr="00C23BAA">
        <w:rPr>
          <w:rStyle w:val="normaltextrun"/>
          <w:rFonts w:ascii="Arial" w:hAnsi="Arial" w:cs="Arial" w:eastAsiaTheme="majorEastAsia"/>
          <w:sz w:val="20"/>
          <w:szCs w:val="20"/>
        </w:rPr>
        <w:t>:</w:t>
      </w:r>
      <w:r w:rsidRPr="00C23BAA">
        <w:rPr>
          <w:rStyle w:val="eop"/>
          <w:rFonts w:ascii="Arial" w:hAnsi="Arial" w:cs="Arial"/>
          <w:sz w:val="20"/>
          <w:szCs w:val="20"/>
        </w:rPr>
        <w:t> </w:t>
      </w:r>
    </w:p>
    <w:p w:rsidRPr="00C23BAA" w:rsidR="00C23BAA" w:rsidP="00ED7081" w:rsidRDefault="00C23BAA" w14:paraId="5014C97A" w14:textId="77777777">
      <w:pPr>
        <w:pStyle w:val="paragraph"/>
        <w:numPr>
          <w:ilvl w:val="0"/>
          <w:numId w:val="38"/>
        </w:numPr>
        <w:spacing w:before="0" w:beforeAutospacing="0" w:after="0" w:afterAutospacing="0"/>
        <w:ind w:left="1701" w:hanging="567"/>
        <w:textAlignment w:val="baseline"/>
        <w:rPr>
          <w:rFonts w:ascii="Arial" w:hAnsi="Arial" w:cs="Arial"/>
          <w:sz w:val="20"/>
          <w:szCs w:val="20"/>
        </w:rPr>
      </w:pPr>
      <w:r w:rsidRPr="00C23BAA">
        <w:rPr>
          <w:rStyle w:val="normaltextrun"/>
          <w:rFonts w:ascii="Arial" w:hAnsi="Arial" w:cs="Arial" w:eastAsiaTheme="majorEastAsia"/>
          <w:sz w:val="20"/>
          <w:szCs w:val="20"/>
        </w:rPr>
        <w:t>supports low-medium density residential living; and</w:t>
      </w:r>
      <w:r w:rsidRPr="00C23BAA">
        <w:rPr>
          <w:rStyle w:val="eop"/>
          <w:rFonts w:ascii="Arial" w:hAnsi="Arial" w:cs="Arial"/>
          <w:sz w:val="20"/>
          <w:szCs w:val="20"/>
        </w:rPr>
        <w:t> </w:t>
      </w:r>
    </w:p>
    <w:p w:rsidRPr="00C23BAA" w:rsidR="00C23BAA" w:rsidP="00ED7081" w:rsidRDefault="00C23BAA" w14:paraId="48823865" w14:textId="77777777">
      <w:pPr>
        <w:pStyle w:val="paragraph"/>
        <w:numPr>
          <w:ilvl w:val="0"/>
          <w:numId w:val="38"/>
        </w:numPr>
        <w:spacing w:before="0" w:beforeAutospacing="0" w:after="0" w:afterAutospacing="0"/>
        <w:ind w:left="1701" w:hanging="567"/>
        <w:textAlignment w:val="baseline"/>
        <w:rPr>
          <w:rFonts w:ascii="Arial" w:hAnsi="Arial" w:cs="Arial"/>
          <w:sz w:val="20"/>
          <w:szCs w:val="20"/>
        </w:rPr>
      </w:pPr>
      <w:r w:rsidRPr="00C23BAA">
        <w:rPr>
          <w:rStyle w:val="normaltextrun"/>
          <w:rFonts w:ascii="Arial" w:hAnsi="Arial" w:cs="Arial" w:eastAsiaTheme="majorEastAsia"/>
          <w:sz w:val="20"/>
          <w:szCs w:val="20"/>
        </w:rPr>
        <w:t>complies with the requirements relevant to the Low-medium Density Residential Zone of </w:t>
      </w:r>
      <w:r w:rsidRPr="00C23BAA">
        <w:rPr>
          <w:rStyle w:val="normaltextrun"/>
          <w:rFonts w:ascii="Arial" w:hAnsi="Arial" w:cs="Arial" w:eastAsiaTheme="majorEastAsia"/>
          <w:b/>
          <w:bCs/>
          <w:sz w:val="20"/>
          <w:szCs w:val="20"/>
        </w:rPr>
        <w:t>Table 9.4.6.3.2 - Minimum Lot Size and Design</w:t>
      </w:r>
      <w:r w:rsidRPr="00C23BAA">
        <w:rPr>
          <w:rStyle w:val="normaltextrun"/>
          <w:rFonts w:ascii="Arial" w:hAnsi="Arial" w:cs="Arial" w:eastAsiaTheme="majorEastAsia"/>
          <w:sz w:val="20"/>
          <w:szCs w:val="20"/>
        </w:rPr>
        <w:t>.</w:t>
      </w:r>
      <w:r w:rsidRPr="00C23BAA">
        <w:rPr>
          <w:rStyle w:val="eop"/>
          <w:rFonts w:ascii="Arial" w:hAnsi="Arial" w:cs="Arial"/>
          <w:sz w:val="20"/>
          <w:szCs w:val="20"/>
        </w:rPr>
        <w:t> </w:t>
      </w:r>
    </w:p>
    <w:p w:rsidR="00C23BAA" w:rsidP="00C23BAA" w:rsidRDefault="00C23BAA" w14:paraId="46BA43D2" w14:textId="192C3095">
      <w:pPr>
        <w:pStyle w:val="paragraph"/>
        <w:spacing w:before="0" w:beforeAutospacing="0" w:after="0" w:afterAutospacing="0"/>
        <w:textAlignment w:val="baseline"/>
        <w:rPr>
          <w:rStyle w:val="eop"/>
          <w:rFonts w:ascii="Arial" w:hAnsi="Arial" w:cs="Arial"/>
          <w:sz w:val="20"/>
          <w:szCs w:val="20"/>
        </w:rPr>
      </w:pPr>
      <w:r w:rsidRPr="00C23BAA">
        <w:rPr>
          <w:rStyle w:val="eop"/>
          <w:rFonts w:ascii="Arial" w:hAnsi="Arial" w:cs="Arial"/>
          <w:sz w:val="20"/>
          <w:szCs w:val="20"/>
        </w:rPr>
        <w:t> </w:t>
      </w:r>
    </w:p>
    <w:p w:rsidRPr="00C23BAA" w:rsidR="009E22C9" w:rsidP="00C23BAA" w:rsidRDefault="009E22C9" w14:paraId="4F508983" w14:textId="77777777">
      <w:pPr>
        <w:pStyle w:val="paragraph"/>
        <w:spacing w:before="0" w:beforeAutospacing="0" w:after="0" w:afterAutospacing="0"/>
        <w:textAlignment w:val="baseline"/>
        <w:rPr>
          <w:rFonts w:ascii="Arial" w:hAnsi="Arial" w:cs="Arial"/>
          <w:sz w:val="20"/>
          <w:szCs w:val="20"/>
        </w:rPr>
      </w:pPr>
    </w:p>
    <w:p w:rsidRPr="00C23BAA" w:rsidR="00C23BAA" w:rsidP="00C23BAA" w:rsidRDefault="00C23BAA" w14:paraId="72C8B3EA" w14:textId="77777777">
      <w:pPr>
        <w:pStyle w:val="paragraph"/>
        <w:spacing w:before="0" w:beforeAutospacing="0" w:after="0" w:afterAutospacing="0"/>
        <w:textAlignment w:val="baseline"/>
        <w:rPr>
          <w:rFonts w:ascii="Arial" w:hAnsi="Arial" w:cs="Arial"/>
          <w:sz w:val="20"/>
          <w:szCs w:val="20"/>
        </w:rPr>
      </w:pPr>
      <w:r w:rsidRPr="00C23BAA">
        <w:rPr>
          <w:rStyle w:val="normaltextrun"/>
          <w:rFonts w:ascii="Arial" w:hAnsi="Arial" w:cs="Arial" w:eastAsiaTheme="majorEastAsia"/>
          <w:b/>
          <w:bCs/>
          <w:sz w:val="20"/>
          <w:szCs w:val="20"/>
        </w:rPr>
        <w:t>Table 6.2.9.2.1 - Consistent Uses and Potentially Consistent Uses in the Low-medium Density Residential Zone</w:t>
      </w:r>
      <w:r w:rsidRPr="00C23BAA">
        <w:rPr>
          <w:rStyle w:val="eop"/>
          <w:rFonts w:ascii="Arial" w:hAnsi="Arial" w:cs="Arial"/>
          <w:sz w:val="20"/>
          <w:szCs w:val="20"/>
        </w:rPr>
        <w:t> </w:t>
      </w:r>
    </w:p>
    <w:tbl>
      <w:tblPr>
        <w:tblW w:w="1560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663"/>
        <w:gridCol w:w="7938"/>
      </w:tblGrid>
      <w:tr w:rsidRPr="00067F6F" w:rsidR="00C23BAA" w:rsidTr="5466A6A8" w14:paraId="12E6C73C" w14:textId="77777777">
        <w:trPr>
          <w:trHeight w:val="465"/>
          <w:tblHeader/>
        </w:trPr>
        <w:tc>
          <w:tcPr>
            <w:tcW w:w="7663" w:type="dxa"/>
            <w:tcBorders>
              <w:top w:val="single" w:color="C00000" w:sz="6" w:space="0"/>
              <w:left w:val="single" w:color="C00000" w:sz="6" w:space="0"/>
              <w:bottom w:val="single" w:color="C00000" w:sz="6" w:space="0"/>
              <w:right w:val="single" w:color="C00000" w:sz="6" w:space="0"/>
            </w:tcBorders>
            <w:shd w:val="clear" w:color="auto" w:fill="C00000"/>
            <w:tcMar/>
            <w:vAlign w:val="center"/>
            <w:hideMark/>
          </w:tcPr>
          <w:p w:rsidRPr="00067F6F" w:rsidR="00C23BAA" w:rsidP="00067F6F" w:rsidRDefault="00C23BAA" w14:paraId="18AB160A" w14:textId="7CEFFB61">
            <w:pPr>
              <w:pStyle w:val="paragraph"/>
              <w:spacing w:before="0" w:beforeAutospacing="0" w:after="0" w:afterAutospacing="0"/>
              <w:jc w:val="center"/>
              <w:textAlignment w:val="baseline"/>
              <w:rPr>
                <w:rFonts w:ascii="Arial" w:hAnsi="Arial" w:cs="Arial"/>
                <w:sz w:val="16"/>
                <w:szCs w:val="16"/>
              </w:rPr>
            </w:pPr>
            <w:r w:rsidRPr="00067F6F">
              <w:rPr>
                <w:rStyle w:val="normaltextrun"/>
                <w:rFonts w:ascii="Arial" w:hAnsi="Arial" w:cs="Arial" w:eastAsiaTheme="majorEastAsia"/>
                <w:b/>
                <w:bCs/>
                <w:sz w:val="16"/>
                <w:szCs w:val="16"/>
              </w:rPr>
              <w:t>Column 1</w:t>
            </w:r>
          </w:p>
          <w:p w:rsidRPr="00067F6F" w:rsidR="00C23BAA" w:rsidP="00067F6F" w:rsidRDefault="00C23BAA" w14:paraId="76794530" w14:textId="1D8BA8C8">
            <w:pPr>
              <w:pStyle w:val="paragraph"/>
              <w:spacing w:before="0" w:beforeAutospacing="0" w:after="0" w:afterAutospacing="0"/>
              <w:jc w:val="center"/>
              <w:textAlignment w:val="baseline"/>
              <w:rPr>
                <w:rFonts w:ascii="Arial" w:hAnsi="Arial" w:cs="Arial"/>
                <w:sz w:val="16"/>
                <w:szCs w:val="16"/>
              </w:rPr>
            </w:pPr>
            <w:r w:rsidRPr="00067F6F">
              <w:rPr>
                <w:rStyle w:val="normaltextrun"/>
                <w:rFonts w:ascii="Arial" w:hAnsi="Arial" w:cs="Arial" w:eastAsiaTheme="majorEastAsia"/>
                <w:b/>
                <w:bCs/>
                <w:sz w:val="16"/>
                <w:szCs w:val="16"/>
              </w:rPr>
              <w:t>Consistent Uses</w:t>
            </w:r>
          </w:p>
        </w:tc>
        <w:tc>
          <w:tcPr>
            <w:tcW w:w="7938" w:type="dxa"/>
            <w:tcBorders>
              <w:top w:val="single" w:color="C00000" w:sz="6" w:space="0"/>
              <w:left w:val="single" w:color="C00000" w:sz="6" w:space="0"/>
              <w:bottom w:val="single" w:color="C00000" w:sz="6" w:space="0"/>
              <w:right w:val="single" w:color="C00000" w:sz="6" w:space="0"/>
            </w:tcBorders>
            <w:shd w:val="clear" w:color="auto" w:fill="C00000"/>
            <w:tcMar/>
            <w:vAlign w:val="center"/>
            <w:hideMark/>
          </w:tcPr>
          <w:p w:rsidRPr="00067F6F" w:rsidR="00C23BAA" w:rsidP="00067F6F" w:rsidRDefault="00C23BAA" w14:paraId="25602E30" w14:textId="11D6D3E8">
            <w:pPr>
              <w:pStyle w:val="paragraph"/>
              <w:spacing w:before="0" w:beforeAutospacing="0" w:after="0" w:afterAutospacing="0"/>
              <w:jc w:val="center"/>
              <w:textAlignment w:val="baseline"/>
              <w:rPr>
                <w:rFonts w:ascii="Arial" w:hAnsi="Arial" w:cs="Arial"/>
                <w:sz w:val="16"/>
                <w:szCs w:val="16"/>
              </w:rPr>
            </w:pPr>
            <w:r w:rsidRPr="00067F6F">
              <w:rPr>
                <w:rStyle w:val="normaltextrun"/>
                <w:rFonts w:ascii="Arial" w:hAnsi="Arial" w:cs="Arial" w:eastAsiaTheme="majorEastAsia"/>
                <w:b/>
                <w:bCs/>
                <w:sz w:val="16"/>
                <w:szCs w:val="16"/>
              </w:rPr>
              <w:t>Column 2</w:t>
            </w:r>
          </w:p>
          <w:p w:rsidRPr="00067F6F" w:rsidR="00C23BAA" w:rsidP="00067F6F" w:rsidRDefault="00C23BAA" w14:paraId="75D8A2B4" w14:textId="798C1730">
            <w:pPr>
              <w:pStyle w:val="paragraph"/>
              <w:spacing w:before="0" w:beforeAutospacing="0" w:after="0" w:afterAutospacing="0"/>
              <w:jc w:val="center"/>
              <w:textAlignment w:val="baseline"/>
              <w:rPr>
                <w:rFonts w:ascii="Arial" w:hAnsi="Arial" w:cs="Arial"/>
                <w:sz w:val="16"/>
                <w:szCs w:val="16"/>
              </w:rPr>
            </w:pPr>
            <w:r w:rsidRPr="00067F6F">
              <w:rPr>
                <w:rStyle w:val="normaltextrun"/>
                <w:rFonts w:ascii="Arial" w:hAnsi="Arial" w:cs="Arial" w:eastAsiaTheme="majorEastAsia"/>
                <w:b/>
                <w:bCs/>
                <w:sz w:val="16"/>
                <w:szCs w:val="16"/>
              </w:rPr>
              <w:t>Potentially Consistent Uses</w:t>
            </w:r>
          </w:p>
        </w:tc>
      </w:tr>
      <w:tr w:rsidRPr="00C23BAA" w:rsidR="00C23BAA" w:rsidTr="5466A6A8" w14:paraId="5A536700" w14:textId="77777777">
        <w:tc>
          <w:tcPr>
            <w:tcW w:w="15601" w:type="dxa"/>
            <w:gridSpan w:val="2"/>
            <w:tcBorders>
              <w:top w:val="nil"/>
              <w:left w:val="single" w:color="C00000" w:sz="6" w:space="0"/>
              <w:bottom w:val="single" w:color="C00000" w:sz="6" w:space="0"/>
              <w:right w:val="single" w:color="C00000" w:sz="6" w:space="0"/>
            </w:tcBorders>
            <w:shd w:val="clear" w:color="auto" w:fill="D9D9D9" w:themeFill="background1" w:themeFillShade="D9"/>
            <w:tcMar/>
            <w:hideMark/>
          </w:tcPr>
          <w:p w:rsidRPr="00C23BAA" w:rsidR="00C23BAA" w:rsidP="00067F6F" w:rsidRDefault="00C23BAA" w14:paraId="3A75F561"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b/>
                <w:bCs/>
                <w:color w:val="000000"/>
                <w:sz w:val="20"/>
                <w:szCs w:val="20"/>
              </w:rPr>
              <w:t>Residential Activities</w:t>
            </w:r>
            <w:r w:rsidRPr="00C23BAA">
              <w:rPr>
                <w:rStyle w:val="eop"/>
                <w:rFonts w:ascii="Arial" w:hAnsi="Arial" w:cs="Arial"/>
                <w:sz w:val="20"/>
                <w:szCs w:val="20"/>
              </w:rPr>
              <w:t> </w:t>
            </w:r>
          </w:p>
        </w:tc>
      </w:tr>
      <w:tr w:rsidRPr="00C23BAA" w:rsidR="00C23BAA" w:rsidTr="5466A6A8" w14:paraId="018ABDBD" w14:textId="77777777">
        <w:tc>
          <w:tcPr>
            <w:tcW w:w="7663" w:type="dxa"/>
            <w:tcBorders>
              <w:top w:val="nil"/>
              <w:left w:val="single" w:color="C00000" w:sz="6" w:space="0"/>
              <w:bottom w:val="single" w:color="C00000" w:sz="6" w:space="0"/>
              <w:right w:val="single" w:color="C00000" w:sz="6" w:space="0"/>
            </w:tcBorders>
            <w:shd w:val="clear" w:color="auto" w:fill="auto"/>
            <w:tcMar/>
            <w:hideMark/>
          </w:tcPr>
          <w:p w:rsidRPr="00C23BAA" w:rsidR="00C23BAA" w:rsidP="00067F6F" w:rsidRDefault="00C23BAA" w14:paraId="4CA33FE5"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Community residence</w:t>
            </w:r>
            <w:r w:rsidRPr="00C23BAA">
              <w:rPr>
                <w:rStyle w:val="eop"/>
                <w:rFonts w:ascii="Arial" w:hAnsi="Arial" w:cs="Arial"/>
                <w:sz w:val="20"/>
                <w:szCs w:val="20"/>
              </w:rPr>
              <w:t> </w:t>
            </w:r>
          </w:p>
          <w:p w:rsidRPr="00C23BAA" w:rsidR="00C23BAA" w:rsidP="00067F6F" w:rsidRDefault="00C23BAA" w14:paraId="2DD70650"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Dual occupancy</w:t>
            </w:r>
            <w:r w:rsidRPr="00C23BAA">
              <w:rPr>
                <w:rStyle w:val="normaltextrun"/>
                <w:rFonts w:ascii="Arial" w:hAnsi="Arial" w:cs="Arial" w:eastAsiaTheme="majorEastAsia"/>
                <w:i/>
                <w:iCs/>
                <w:sz w:val="20"/>
                <w:szCs w:val="20"/>
              </w:rPr>
              <w:t> </w:t>
            </w:r>
            <w:r w:rsidRPr="00C23BAA">
              <w:rPr>
                <w:rStyle w:val="normaltextrun"/>
                <w:rFonts w:ascii="Arial" w:hAnsi="Arial" w:cs="Arial" w:eastAsiaTheme="majorEastAsia"/>
                <w:sz w:val="20"/>
                <w:szCs w:val="20"/>
              </w:rPr>
              <w:t>(where on a lot 600m² or greater)</w:t>
            </w:r>
            <w:r w:rsidRPr="00C23BAA">
              <w:rPr>
                <w:rStyle w:val="eop"/>
                <w:rFonts w:ascii="Arial" w:hAnsi="Arial" w:cs="Arial"/>
                <w:sz w:val="20"/>
                <w:szCs w:val="20"/>
              </w:rPr>
              <w:t> </w:t>
            </w:r>
          </w:p>
          <w:p w:rsidRPr="00C23BAA" w:rsidR="00C23BAA" w:rsidP="00067F6F" w:rsidRDefault="00C23BAA" w14:paraId="2D1A07E6"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Dwelling house</w:t>
            </w:r>
            <w:r w:rsidRPr="00C23BAA">
              <w:rPr>
                <w:rStyle w:val="eop"/>
                <w:rFonts w:ascii="Arial" w:hAnsi="Arial" w:cs="Arial"/>
                <w:sz w:val="20"/>
                <w:szCs w:val="20"/>
              </w:rPr>
              <w:t> </w:t>
            </w:r>
          </w:p>
          <w:p w:rsidRPr="00C23BAA" w:rsidR="00C23BAA" w:rsidP="00067F6F" w:rsidRDefault="00C23BAA" w14:paraId="5AADDE6A"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Home based business </w:t>
            </w:r>
            <w:r w:rsidRPr="00C23BAA">
              <w:rPr>
                <w:rStyle w:val="normaltextrun"/>
                <w:rFonts w:ascii="Arial" w:hAnsi="Arial" w:cs="Arial" w:eastAsiaTheme="majorEastAsia"/>
                <w:sz w:val="20"/>
                <w:szCs w:val="20"/>
              </w:rPr>
              <w:t>(if not involving Industrial activities other than </w:t>
            </w:r>
            <w:r w:rsidRPr="00C23BAA">
              <w:rPr>
                <w:rStyle w:val="normaltextrun"/>
                <w:rFonts w:ascii="Arial" w:hAnsi="Arial" w:cs="Arial" w:eastAsiaTheme="majorEastAsia"/>
                <w:i/>
                <w:iCs/>
                <w:sz w:val="20"/>
                <w:szCs w:val="20"/>
              </w:rPr>
              <w:t>minor industrial activities</w:t>
            </w:r>
            <w:r w:rsidRPr="00C23BAA">
              <w:rPr>
                <w:rStyle w:val="normaltextrun"/>
                <w:rFonts w:ascii="Arial" w:hAnsi="Arial" w:cs="Arial" w:eastAsiaTheme="majorEastAsia"/>
                <w:sz w:val="20"/>
                <w:szCs w:val="20"/>
              </w:rPr>
              <w:t>)</w:t>
            </w:r>
            <w:r w:rsidRPr="00C23BAA">
              <w:rPr>
                <w:rStyle w:val="eop"/>
                <w:rFonts w:ascii="Arial" w:hAnsi="Arial" w:cs="Arial"/>
                <w:sz w:val="20"/>
                <w:szCs w:val="20"/>
              </w:rPr>
              <w:t> </w:t>
            </w:r>
          </w:p>
          <w:p w:rsidRPr="00C23BAA" w:rsidR="00C23BAA" w:rsidP="00067F6F" w:rsidRDefault="00C23BAA" w14:paraId="5B3A7CDF"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Sales office</w:t>
            </w:r>
            <w:r w:rsidRPr="00C23BAA">
              <w:rPr>
                <w:rStyle w:val="eop"/>
                <w:rFonts w:ascii="Arial" w:hAnsi="Arial" w:cs="Arial"/>
                <w:sz w:val="20"/>
                <w:szCs w:val="20"/>
              </w:rPr>
              <w:t> </w:t>
            </w:r>
          </w:p>
          <w:p w:rsidRPr="00C23BAA" w:rsidR="00C23BAA" w:rsidP="00067F6F" w:rsidRDefault="00C23BAA" w14:paraId="6DD55438"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Multiple dwelling</w:t>
            </w:r>
            <w:r w:rsidRPr="00C23BAA">
              <w:rPr>
                <w:rStyle w:val="normaltextrun"/>
                <w:rFonts w:ascii="Arial" w:hAnsi="Arial" w:cs="Arial" w:eastAsiaTheme="majorEastAsia"/>
                <w:color w:val="000000"/>
                <w:sz w:val="20"/>
                <w:szCs w:val="20"/>
              </w:rPr>
              <w:t> (where involving 6 dwelling units or less)</w:t>
            </w:r>
            <w:r w:rsidRPr="00C23BAA">
              <w:rPr>
                <w:rStyle w:val="eop"/>
                <w:rFonts w:ascii="Arial" w:hAnsi="Arial" w:cs="Arial"/>
                <w:sz w:val="20"/>
                <w:szCs w:val="20"/>
              </w:rPr>
              <w:t> </w:t>
            </w:r>
          </w:p>
          <w:p w:rsidRPr="00C23BAA" w:rsidR="00C23BAA" w:rsidP="00067F6F" w:rsidRDefault="00C23BAA" w14:paraId="2C0CE70D"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Residential care facility</w:t>
            </w:r>
            <w:r w:rsidRPr="00C23BAA">
              <w:rPr>
                <w:rStyle w:val="normaltextrun"/>
                <w:rFonts w:ascii="Arial" w:hAnsi="Arial" w:cs="Arial" w:eastAsiaTheme="majorEastAsia"/>
                <w:color w:val="000000"/>
                <w:sz w:val="20"/>
                <w:szCs w:val="20"/>
              </w:rPr>
              <w:t> (where involving 10 bedrooms or less)</w:t>
            </w:r>
            <w:r w:rsidRPr="00C23BAA">
              <w:rPr>
                <w:rStyle w:val="eop"/>
                <w:rFonts w:ascii="Arial" w:hAnsi="Arial" w:cs="Arial"/>
                <w:sz w:val="20"/>
                <w:szCs w:val="20"/>
              </w:rPr>
              <w:t> </w:t>
            </w:r>
          </w:p>
          <w:p w:rsidRPr="00C23BAA" w:rsidR="00C23BAA" w:rsidP="00067F6F" w:rsidRDefault="00C23BAA" w14:paraId="06089732"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Retirement facility</w:t>
            </w:r>
            <w:r w:rsidRPr="00C23BAA">
              <w:rPr>
                <w:rStyle w:val="normaltextrun"/>
                <w:rFonts w:ascii="Arial" w:hAnsi="Arial" w:cs="Arial" w:eastAsiaTheme="majorEastAsia"/>
                <w:color w:val="000000"/>
                <w:sz w:val="20"/>
                <w:szCs w:val="20"/>
              </w:rPr>
              <w:t> (where involving 10 bedrooms or less)</w:t>
            </w:r>
            <w:r w:rsidRPr="00C23BAA">
              <w:rPr>
                <w:rStyle w:val="eop"/>
                <w:rFonts w:ascii="Arial" w:hAnsi="Arial" w:cs="Arial"/>
                <w:sz w:val="20"/>
                <w:szCs w:val="20"/>
              </w:rPr>
              <w:t> </w:t>
            </w:r>
          </w:p>
        </w:tc>
        <w:tc>
          <w:tcPr>
            <w:tcW w:w="7938" w:type="dxa"/>
            <w:tcBorders>
              <w:top w:val="nil"/>
              <w:left w:val="nil"/>
              <w:bottom w:val="single" w:color="C00000" w:sz="6" w:space="0"/>
              <w:right w:val="single" w:color="C00000" w:sz="6" w:space="0"/>
            </w:tcBorders>
            <w:shd w:val="clear" w:color="auto" w:fill="auto"/>
            <w:tcMar/>
            <w:hideMark/>
          </w:tcPr>
          <w:p w:rsidRPr="00C23BAA" w:rsidR="00C23BAA" w:rsidP="00067F6F" w:rsidRDefault="00C23BAA" w14:paraId="129D18DB"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Residential care facility*</w:t>
            </w:r>
            <w:r w:rsidRPr="00C23BAA">
              <w:rPr>
                <w:rStyle w:val="eop"/>
                <w:rFonts w:ascii="Arial" w:hAnsi="Arial" w:cs="Arial"/>
                <w:sz w:val="20"/>
                <w:szCs w:val="20"/>
              </w:rPr>
              <w:t> </w:t>
            </w:r>
          </w:p>
          <w:p w:rsidRPr="00C23BAA" w:rsidR="00C23BAA" w:rsidP="00067F6F" w:rsidRDefault="00C23BAA" w14:paraId="2FCF4C2C"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Retirement facility*</w:t>
            </w:r>
            <w:r w:rsidRPr="00C23BAA">
              <w:rPr>
                <w:rStyle w:val="eop"/>
                <w:rFonts w:ascii="Arial" w:hAnsi="Arial" w:cs="Arial"/>
                <w:sz w:val="20"/>
                <w:szCs w:val="20"/>
              </w:rPr>
              <w:t> </w:t>
            </w:r>
          </w:p>
          <w:p w:rsidRPr="00C23BAA" w:rsidR="00C23BAA" w:rsidP="00067F6F" w:rsidRDefault="00C23BAA" w14:paraId="3EA9F9D1"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Multiple dwelling*</w:t>
            </w:r>
            <w:r w:rsidRPr="00C23BAA">
              <w:rPr>
                <w:rStyle w:val="eop"/>
                <w:rFonts w:ascii="Arial" w:hAnsi="Arial" w:cs="Arial"/>
                <w:sz w:val="20"/>
                <w:szCs w:val="20"/>
              </w:rPr>
              <w:t> </w:t>
            </w:r>
          </w:p>
          <w:p w:rsidRPr="00C23BAA" w:rsidR="00C23BAA" w:rsidP="00067F6F" w:rsidRDefault="00C23BAA" w14:paraId="19E1ABDB" w14:textId="77777777">
            <w:pPr>
              <w:pStyle w:val="paragraph"/>
              <w:spacing w:before="0" w:beforeAutospacing="0" w:after="0" w:afterAutospacing="0"/>
              <w:ind w:left="152"/>
              <w:textAlignment w:val="baseline"/>
              <w:rPr>
                <w:rFonts w:ascii="Arial" w:hAnsi="Arial" w:cs="Arial"/>
                <w:sz w:val="20"/>
                <w:szCs w:val="20"/>
              </w:rPr>
            </w:pPr>
            <w:r w:rsidRPr="00C23BAA">
              <w:rPr>
                <w:rStyle w:val="eop"/>
                <w:rFonts w:ascii="Arial" w:hAnsi="Arial" w:cs="Arial"/>
                <w:sz w:val="20"/>
                <w:szCs w:val="20"/>
              </w:rPr>
              <w:t> </w:t>
            </w:r>
          </w:p>
        </w:tc>
      </w:tr>
      <w:tr w:rsidRPr="00C23BAA" w:rsidR="00C23BAA" w:rsidTr="5466A6A8" w14:paraId="36D8DD71" w14:textId="77777777">
        <w:tc>
          <w:tcPr>
            <w:tcW w:w="15601" w:type="dxa"/>
            <w:gridSpan w:val="2"/>
            <w:tcBorders>
              <w:top w:val="nil"/>
              <w:left w:val="single" w:color="C00000" w:sz="6" w:space="0"/>
              <w:bottom w:val="single" w:color="C00000" w:sz="6" w:space="0"/>
              <w:right w:val="single" w:color="C00000" w:sz="6" w:space="0"/>
            </w:tcBorders>
            <w:shd w:val="clear" w:color="auto" w:fill="D9D9D9" w:themeFill="background1" w:themeFillShade="D9"/>
            <w:tcMar/>
            <w:hideMark/>
          </w:tcPr>
          <w:p w:rsidRPr="00C23BAA" w:rsidR="00C23BAA" w:rsidP="00067F6F" w:rsidRDefault="00C23BAA" w14:paraId="429DB295"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b/>
                <w:bCs/>
                <w:color w:val="000000"/>
                <w:sz w:val="20"/>
                <w:szCs w:val="20"/>
              </w:rPr>
              <w:t>Community Service Activities</w:t>
            </w:r>
            <w:r w:rsidRPr="00C23BAA">
              <w:rPr>
                <w:rStyle w:val="eop"/>
                <w:rFonts w:ascii="Arial" w:hAnsi="Arial" w:cs="Arial"/>
                <w:sz w:val="20"/>
                <w:szCs w:val="20"/>
              </w:rPr>
              <w:t> </w:t>
            </w:r>
          </w:p>
        </w:tc>
      </w:tr>
      <w:tr w:rsidRPr="00C23BAA" w:rsidR="00C23BAA" w:rsidTr="5466A6A8" w14:paraId="409590F7" w14:textId="77777777">
        <w:tc>
          <w:tcPr>
            <w:tcW w:w="7663" w:type="dxa"/>
            <w:tcBorders>
              <w:top w:val="nil"/>
              <w:left w:val="single" w:color="C00000" w:sz="6" w:space="0"/>
              <w:bottom w:val="single" w:color="C00000" w:sz="6" w:space="0"/>
              <w:right w:val="single" w:color="C00000" w:sz="6" w:space="0"/>
            </w:tcBorders>
            <w:shd w:val="clear" w:color="auto" w:fill="auto"/>
            <w:tcMar/>
            <w:hideMark/>
          </w:tcPr>
          <w:p w:rsidRPr="00C23BAA" w:rsidR="00C23BAA" w:rsidP="5466A6A8" w:rsidRDefault="00C23BAA" w14:paraId="38B3F8CA" w14:textId="77777777" w14:noSpellErr="1">
            <w:pPr>
              <w:pStyle w:val="paragraph"/>
              <w:spacing w:before="0" w:beforeAutospacing="off" w:after="0" w:afterAutospacing="off"/>
              <w:ind w:left="152"/>
              <w:textAlignment w:val="baseline"/>
              <w:rPr>
                <w:rFonts w:ascii="Arial" w:hAnsi="Arial" w:cs="Arial"/>
                <w:sz w:val="20"/>
                <w:szCs w:val="20"/>
              </w:rPr>
            </w:pPr>
            <w:r w:rsidRPr="5466A6A8" w:rsidR="00C23BAA">
              <w:rPr>
                <w:rStyle w:val="normaltextrun"/>
                <w:rFonts w:ascii="Arial" w:hAnsi="Arial" w:eastAsia="" w:cs="Arial" w:eastAsiaTheme="majorEastAsia"/>
                <w:i w:val="1"/>
                <w:iCs w:val="1"/>
                <w:color w:val="000000" w:themeColor="text1" w:themeTint="FF" w:themeShade="FF"/>
                <w:sz w:val="20"/>
                <w:szCs w:val="20"/>
              </w:rPr>
              <w:t>Child care centre</w:t>
            </w:r>
            <w:r w:rsidRPr="5466A6A8" w:rsidR="00C23BAA">
              <w:rPr>
                <w:rStyle w:val="normaltextrun"/>
                <w:rFonts w:ascii="Arial" w:hAnsi="Arial" w:eastAsia="" w:cs="Arial" w:eastAsiaTheme="majorEastAsia"/>
                <w:color w:val="000000" w:themeColor="text1" w:themeTint="FF" w:themeShade="FF"/>
                <w:sz w:val="20"/>
                <w:szCs w:val="20"/>
              </w:rPr>
              <w:t xml:space="preserve"> (where obtaining access from a </w:t>
            </w:r>
            <w:r w:rsidRPr="5466A6A8" w:rsidR="00C23BAA">
              <w:rPr>
                <w:rStyle w:val="normaltextrun"/>
                <w:rFonts w:ascii="Arial" w:hAnsi="Arial" w:eastAsia="" w:cs="Arial" w:eastAsiaTheme="majorEastAsia"/>
                <w:i w:val="1"/>
                <w:iCs w:val="1"/>
                <w:color w:val="000000" w:themeColor="text1" w:themeTint="FF" w:themeShade="FF"/>
                <w:sz w:val="20"/>
                <w:szCs w:val="20"/>
              </w:rPr>
              <w:t>higher order road</w:t>
            </w:r>
            <w:r w:rsidRPr="5466A6A8" w:rsidR="00C23BAA">
              <w:rPr>
                <w:rStyle w:val="normaltextrun"/>
                <w:rFonts w:ascii="Arial" w:hAnsi="Arial" w:eastAsia="" w:cs="Arial" w:eastAsiaTheme="majorEastAsia"/>
                <w:color w:val="000000" w:themeColor="text1" w:themeTint="FF" w:themeShade="FF"/>
                <w:sz w:val="20"/>
                <w:szCs w:val="20"/>
              </w:rPr>
              <w:t>)</w:t>
            </w:r>
            <w:r w:rsidRPr="5466A6A8" w:rsidR="00C23BAA">
              <w:rPr>
                <w:rStyle w:val="eop"/>
                <w:rFonts w:ascii="Arial" w:hAnsi="Arial" w:cs="Arial"/>
                <w:sz w:val="20"/>
                <w:szCs w:val="20"/>
              </w:rPr>
              <w:t> </w:t>
            </w:r>
          </w:p>
          <w:p w:rsidRPr="00C23BAA" w:rsidR="00C23BAA" w:rsidP="00067F6F" w:rsidRDefault="00C23BAA" w14:paraId="6B5C34D2"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Emergency services</w:t>
            </w:r>
            <w:r w:rsidRPr="00C23BAA">
              <w:rPr>
                <w:rStyle w:val="eop"/>
                <w:rFonts w:ascii="Arial" w:hAnsi="Arial" w:cs="Arial"/>
                <w:sz w:val="20"/>
                <w:szCs w:val="20"/>
              </w:rPr>
              <w:t> </w:t>
            </w:r>
          </w:p>
        </w:tc>
        <w:tc>
          <w:tcPr>
            <w:tcW w:w="7938" w:type="dxa"/>
            <w:tcBorders>
              <w:top w:val="nil"/>
              <w:left w:val="nil"/>
              <w:bottom w:val="single" w:color="C00000" w:sz="6" w:space="0"/>
              <w:right w:val="single" w:color="C00000" w:sz="6" w:space="0"/>
            </w:tcBorders>
            <w:shd w:val="clear" w:color="auto" w:fill="auto"/>
            <w:tcMar/>
            <w:hideMark/>
          </w:tcPr>
          <w:p w:rsidRPr="00C23BAA" w:rsidR="00C23BAA" w:rsidP="00067F6F" w:rsidRDefault="00C23BAA" w14:paraId="4B635B84"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Child care centre</w:t>
            </w:r>
            <w:r w:rsidRPr="00C23BAA">
              <w:rPr>
                <w:rStyle w:val="normaltextrun"/>
                <w:rFonts w:ascii="Arial" w:hAnsi="Arial" w:cs="Arial" w:eastAsiaTheme="majorEastAsia"/>
                <w:color w:val="000000"/>
                <w:sz w:val="20"/>
                <w:szCs w:val="20"/>
              </w:rPr>
              <w:t>*</w:t>
            </w:r>
            <w:r w:rsidRPr="00C23BAA">
              <w:rPr>
                <w:rStyle w:val="eop"/>
                <w:rFonts w:ascii="Arial" w:hAnsi="Arial" w:cs="Arial"/>
                <w:sz w:val="20"/>
                <w:szCs w:val="20"/>
              </w:rPr>
              <w:t> </w:t>
            </w:r>
          </w:p>
          <w:p w:rsidRPr="00C23BAA" w:rsidR="00C23BAA" w:rsidP="00067F6F" w:rsidRDefault="00C23BAA" w14:paraId="3DBAC147"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Club</w:t>
            </w:r>
            <w:r w:rsidRPr="00C23BAA">
              <w:rPr>
                <w:rStyle w:val="normaltextrun"/>
                <w:rFonts w:ascii="Arial" w:hAnsi="Arial" w:cs="Arial" w:eastAsiaTheme="majorEastAsia"/>
                <w:color w:val="000000"/>
                <w:sz w:val="20"/>
                <w:szCs w:val="20"/>
              </w:rPr>
              <w:t> (where small scale and not involving a liquor licence)</w:t>
            </w:r>
            <w:r w:rsidRPr="00C23BAA">
              <w:rPr>
                <w:rStyle w:val="eop"/>
                <w:rFonts w:ascii="Arial" w:hAnsi="Arial" w:cs="Arial"/>
                <w:sz w:val="20"/>
                <w:szCs w:val="20"/>
              </w:rPr>
              <w:t> </w:t>
            </w:r>
          </w:p>
        </w:tc>
      </w:tr>
      <w:tr w:rsidRPr="00C23BAA" w:rsidR="00C23BAA" w:rsidTr="5466A6A8" w14:paraId="75D7342C" w14:textId="77777777">
        <w:tc>
          <w:tcPr>
            <w:tcW w:w="15601" w:type="dxa"/>
            <w:gridSpan w:val="2"/>
            <w:tcBorders>
              <w:top w:val="nil"/>
              <w:left w:val="single" w:color="C00000" w:sz="6" w:space="0"/>
              <w:bottom w:val="single" w:color="C00000" w:sz="6" w:space="0"/>
              <w:right w:val="single" w:color="C00000" w:sz="6" w:space="0"/>
            </w:tcBorders>
            <w:shd w:val="clear" w:color="auto" w:fill="D9D9D9" w:themeFill="background1" w:themeFillShade="D9"/>
            <w:tcMar/>
            <w:hideMark/>
          </w:tcPr>
          <w:p w:rsidRPr="00C23BAA" w:rsidR="00C23BAA" w:rsidP="00067F6F" w:rsidRDefault="00C23BAA" w14:paraId="44E73B35"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b/>
                <w:bCs/>
                <w:color w:val="000000"/>
                <w:sz w:val="20"/>
                <w:szCs w:val="20"/>
              </w:rPr>
              <w:t>Infrastructure Activities</w:t>
            </w:r>
            <w:r w:rsidRPr="00C23BAA">
              <w:rPr>
                <w:rStyle w:val="eop"/>
                <w:rFonts w:ascii="Arial" w:hAnsi="Arial" w:cs="Arial"/>
                <w:sz w:val="20"/>
                <w:szCs w:val="20"/>
              </w:rPr>
              <w:t> </w:t>
            </w:r>
          </w:p>
        </w:tc>
      </w:tr>
      <w:tr w:rsidRPr="00C23BAA" w:rsidR="00C23BAA" w:rsidTr="5466A6A8" w14:paraId="72153F5A" w14:textId="77777777">
        <w:tc>
          <w:tcPr>
            <w:tcW w:w="7663" w:type="dxa"/>
            <w:tcBorders>
              <w:top w:val="nil"/>
              <w:left w:val="single" w:color="C00000" w:sz="6" w:space="0"/>
              <w:bottom w:val="single" w:color="C00000" w:sz="6" w:space="0"/>
              <w:right w:val="single" w:color="C00000" w:sz="6" w:space="0"/>
            </w:tcBorders>
            <w:shd w:val="clear" w:color="auto" w:fill="auto"/>
            <w:tcMar/>
            <w:hideMark/>
          </w:tcPr>
          <w:p w:rsidRPr="00C23BAA" w:rsidR="00C23BAA" w:rsidP="00067F6F" w:rsidRDefault="00C23BAA" w14:paraId="5BF9669B"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Major electricity infrastructure </w:t>
            </w:r>
            <w:r w:rsidRPr="00C23BAA">
              <w:rPr>
                <w:rStyle w:val="normaltextrun"/>
                <w:rFonts w:ascii="Arial" w:hAnsi="Arial" w:cs="Arial" w:eastAsiaTheme="majorEastAsia"/>
                <w:color w:val="000000"/>
                <w:sz w:val="20"/>
                <w:szCs w:val="20"/>
              </w:rPr>
              <w:t>(where proposed as underground infrastructure)</w:t>
            </w:r>
            <w:r w:rsidRPr="00C23BAA">
              <w:rPr>
                <w:rStyle w:val="eop"/>
                <w:rFonts w:ascii="Arial" w:hAnsi="Arial" w:cs="Arial"/>
                <w:sz w:val="20"/>
                <w:szCs w:val="20"/>
              </w:rPr>
              <w:t> </w:t>
            </w:r>
          </w:p>
          <w:p w:rsidRPr="00C23BAA" w:rsidR="00C23BAA" w:rsidP="00067F6F" w:rsidRDefault="00C23BAA" w14:paraId="09E2346F"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Substation</w:t>
            </w:r>
            <w:r w:rsidRPr="00C23BAA">
              <w:rPr>
                <w:rStyle w:val="eop"/>
                <w:rFonts w:ascii="Arial" w:hAnsi="Arial" w:cs="Arial"/>
                <w:sz w:val="20"/>
                <w:szCs w:val="20"/>
              </w:rPr>
              <w:t> </w:t>
            </w:r>
          </w:p>
          <w:p w:rsidRPr="00C23BAA" w:rsidR="00C23BAA" w:rsidP="00067F6F" w:rsidRDefault="00C23BAA" w14:paraId="46023DEC"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Telecommunications facility</w:t>
            </w:r>
            <w:r w:rsidRPr="00C23BAA">
              <w:rPr>
                <w:rStyle w:val="eop"/>
                <w:rFonts w:ascii="Arial" w:hAnsi="Arial" w:cs="Arial"/>
                <w:sz w:val="20"/>
                <w:szCs w:val="20"/>
              </w:rPr>
              <w:t> </w:t>
            </w:r>
          </w:p>
          <w:p w:rsidRPr="00C23BAA" w:rsidR="00C23BAA" w:rsidP="00067F6F" w:rsidRDefault="00C23BAA" w14:paraId="5F0E5808"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Utility installation</w:t>
            </w:r>
            <w:r w:rsidRPr="00C23BAA">
              <w:rPr>
                <w:rStyle w:val="normaltextrun"/>
                <w:rFonts w:ascii="Arial" w:hAnsi="Arial" w:cs="Arial" w:eastAsiaTheme="majorEastAsia"/>
                <w:color w:val="000000"/>
                <w:sz w:val="20"/>
                <w:szCs w:val="20"/>
              </w:rPr>
              <w:t> (if involving </w:t>
            </w:r>
            <w:r w:rsidRPr="00C23BAA">
              <w:rPr>
                <w:rStyle w:val="normaltextrun"/>
                <w:rFonts w:ascii="Arial" w:hAnsi="Arial" w:cs="Arial" w:eastAsiaTheme="majorEastAsia"/>
                <w:i/>
                <w:iCs/>
                <w:color w:val="000000"/>
                <w:sz w:val="20"/>
                <w:szCs w:val="20"/>
              </w:rPr>
              <w:t>minor utility installation</w:t>
            </w:r>
            <w:r w:rsidRPr="00C23BAA">
              <w:rPr>
                <w:rStyle w:val="normaltextrun"/>
                <w:rFonts w:ascii="Arial" w:hAnsi="Arial" w:cs="Arial" w:eastAsiaTheme="majorEastAsia"/>
                <w:sz w:val="20"/>
                <w:szCs w:val="20"/>
              </w:rPr>
              <w:t>)</w:t>
            </w:r>
            <w:r w:rsidRPr="00C23BAA">
              <w:rPr>
                <w:rStyle w:val="eop"/>
                <w:rFonts w:ascii="Arial" w:hAnsi="Arial" w:cs="Arial"/>
                <w:sz w:val="20"/>
                <w:szCs w:val="20"/>
              </w:rPr>
              <w:t> </w:t>
            </w:r>
          </w:p>
        </w:tc>
        <w:tc>
          <w:tcPr>
            <w:tcW w:w="7938" w:type="dxa"/>
            <w:tcBorders>
              <w:top w:val="nil"/>
              <w:left w:val="nil"/>
              <w:bottom w:val="single" w:color="C00000" w:sz="6" w:space="0"/>
              <w:right w:val="single" w:color="C00000" w:sz="6" w:space="0"/>
            </w:tcBorders>
            <w:shd w:val="clear" w:color="auto" w:fill="auto"/>
            <w:tcMar/>
            <w:hideMark/>
          </w:tcPr>
          <w:p w:rsidRPr="00C23BAA" w:rsidR="00C23BAA" w:rsidP="00067F6F" w:rsidRDefault="00C23BAA" w14:paraId="445407D1"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Major electricity infrastructure</w:t>
            </w:r>
            <w:r w:rsidRPr="00C23BAA">
              <w:rPr>
                <w:rStyle w:val="normaltextrun"/>
                <w:rFonts w:ascii="Arial" w:hAnsi="Arial" w:cs="Arial" w:eastAsiaTheme="majorEastAsia"/>
                <w:color w:val="000000"/>
                <w:sz w:val="20"/>
                <w:szCs w:val="20"/>
              </w:rPr>
              <w:t>*</w:t>
            </w:r>
            <w:r w:rsidRPr="00C23BAA">
              <w:rPr>
                <w:rStyle w:val="eop"/>
                <w:rFonts w:ascii="Arial" w:hAnsi="Arial" w:cs="Arial"/>
                <w:sz w:val="20"/>
                <w:szCs w:val="20"/>
              </w:rPr>
              <w:t> </w:t>
            </w:r>
          </w:p>
          <w:p w:rsidRPr="00C23BAA" w:rsidR="00C23BAA" w:rsidP="00067F6F" w:rsidRDefault="00C23BAA" w14:paraId="66BCBFC1" w14:textId="77777777">
            <w:pPr>
              <w:pStyle w:val="paragraph"/>
              <w:spacing w:before="0" w:beforeAutospacing="0" w:after="0" w:afterAutospacing="0"/>
              <w:ind w:left="152"/>
              <w:textAlignment w:val="baseline"/>
              <w:rPr>
                <w:rFonts w:ascii="Arial" w:hAnsi="Arial" w:cs="Arial"/>
                <w:sz w:val="20"/>
                <w:szCs w:val="20"/>
              </w:rPr>
            </w:pPr>
            <w:r w:rsidRPr="00C23BAA">
              <w:rPr>
                <w:rStyle w:val="eop"/>
                <w:rFonts w:ascii="Arial" w:hAnsi="Arial" w:cs="Arial"/>
                <w:sz w:val="20"/>
                <w:szCs w:val="20"/>
              </w:rPr>
              <w:t> </w:t>
            </w:r>
          </w:p>
        </w:tc>
      </w:tr>
      <w:tr w:rsidRPr="00C23BAA" w:rsidR="00C23BAA" w:rsidTr="5466A6A8" w14:paraId="25F785D6" w14:textId="77777777">
        <w:tc>
          <w:tcPr>
            <w:tcW w:w="15601" w:type="dxa"/>
            <w:gridSpan w:val="2"/>
            <w:tcBorders>
              <w:top w:val="nil"/>
              <w:left w:val="single" w:color="C00000" w:sz="6" w:space="0"/>
              <w:bottom w:val="single" w:color="C00000" w:sz="6" w:space="0"/>
              <w:right w:val="single" w:color="C00000" w:sz="6" w:space="0"/>
            </w:tcBorders>
            <w:shd w:val="clear" w:color="auto" w:fill="D9D9D9" w:themeFill="background1" w:themeFillShade="D9"/>
            <w:tcMar/>
            <w:hideMark/>
          </w:tcPr>
          <w:p w:rsidRPr="00C23BAA" w:rsidR="00C23BAA" w:rsidP="00067F6F" w:rsidRDefault="00C23BAA" w14:paraId="342C63A5"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b/>
                <w:bCs/>
                <w:color w:val="000000"/>
                <w:sz w:val="20"/>
                <w:szCs w:val="20"/>
              </w:rPr>
              <w:lastRenderedPageBreak/>
              <w:t>Recreational Activities</w:t>
            </w:r>
            <w:r w:rsidRPr="00C23BAA">
              <w:rPr>
                <w:rStyle w:val="eop"/>
                <w:rFonts w:ascii="Arial" w:hAnsi="Arial" w:cs="Arial"/>
                <w:sz w:val="20"/>
                <w:szCs w:val="20"/>
              </w:rPr>
              <w:t> </w:t>
            </w:r>
          </w:p>
        </w:tc>
      </w:tr>
      <w:tr w:rsidRPr="00C23BAA" w:rsidR="00C23BAA" w:rsidTr="5466A6A8" w14:paraId="619A841F" w14:textId="77777777">
        <w:tc>
          <w:tcPr>
            <w:tcW w:w="7663" w:type="dxa"/>
            <w:tcBorders>
              <w:top w:val="nil"/>
              <w:left w:val="single" w:color="C00000" w:sz="6" w:space="0"/>
              <w:bottom w:val="single" w:color="C00000" w:sz="6" w:space="0"/>
              <w:right w:val="single" w:color="C00000" w:sz="6" w:space="0"/>
            </w:tcBorders>
            <w:shd w:val="clear" w:color="auto" w:fill="auto"/>
            <w:tcMar/>
            <w:hideMark/>
          </w:tcPr>
          <w:p w:rsidRPr="00C23BAA" w:rsidR="00C23BAA" w:rsidP="00067F6F" w:rsidRDefault="00C23BAA" w14:paraId="23D634DE"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Park</w:t>
            </w:r>
            <w:r w:rsidRPr="00C23BAA">
              <w:rPr>
                <w:rStyle w:val="eop"/>
                <w:rFonts w:ascii="Arial" w:hAnsi="Arial" w:cs="Arial"/>
                <w:sz w:val="20"/>
                <w:szCs w:val="20"/>
              </w:rPr>
              <w:t> </w:t>
            </w:r>
          </w:p>
        </w:tc>
        <w:tc>
          <w:tcPr>
            <w:tcW w:w="7938" w:type="dxa"/>
            <w:tcBorders>
              <w:top w:val="nil"/>
              <w:left w:val="nil"/>
              <w:bottom w:val="single" w:color="C00000" w:sz="6" w:space="0"/>
              <w:right w:val="single" w:color="C00000" w:sz="6" w:space="0"/>
            </w:tcBorders>
            <w:shd w:val="clear" w:color="auto" w:fill="auto"/>
            <w:tcMar/>
            <w:hideMark/>
          </w:tcPr>
          <w:p w:rsidRPr="00C23BAA" w:rsidR="00C23BAA" w:rsidP="00067F6F" w:rsidRDefault="00C23BAA" w14:paraId="6BB6DF1E" w14:textId="77777777">
            <w:pPr>
              <w:pStyle w:val="paragraph"/>
              <w:spacing w:before="0" w:beforeAutospacing="0" w:after="0" w:afterAutospacing="0"/>
              <w:ind w:left="152"/>
              <w:textAlignment w:val="baseline"/>
              <w:rPr>
                <w:rFonts w:ascii="Arial" w:hAnsi="Arial" w:cs="Arial"/>
                <w:sz w:val="20"/>
                <w:szCs w:val="20"/>
              </w:rPr>
            </w:pPr>
            <w:r w:rsidRPr="00C23BAA">
              <w:rPr>
                <w:rStyle w:val="eop"/>
                <w:rFonts w:ascii="Arial" w:hAnsi="Arial" w:cs="Arial"/>
                <w:sz w:val="20"/>
                <w:szCs w:val="20"/>
              </w:rPr>
              <w:t> </w:t>
            </w:r>
          </w:p>
        </w:tc>
      </w:tr>
      <w:tr w:rsidRPr="00C23BAA" w:rsidR="00C23BAA" w:rsidTr="5466A6A8" w14:paraId="3F0AD014" w14:textId="77777777">
        <w:tc>
          <w:tcPr>
            <w:tcW w:w="15601" w:type="dxa"/>
            <w:gridSpan w:val="2"/>
            <w:tcBorders>
              <w:top w:val="nil"/>
              <w:left w:val="single" w:color="C00000" w:sz="6" w:space="0"/>
              <w:bottom w:val="single" w:color="C00000" w:sz="6" w:space="0"/>
              <w:right w:val="single" w:color="C00000" w:sz="6" w:space="0"/>
            </w:tcBorders>
            <w:shd w:val="clear" w:color="auto" w:fill="D9D9D9" w:themeFill="background1" w:themeFillShade="D9"/>
            <w:tcMar/>
            <w:hideMark/>
          </w:tcPr>
          <w:p w:rsidRPr="00C23BAA" w:rsidR="00C23BAA" w:rsidP="00067F6F" w:rsidRDefault="00C23BAA" w14:paraId="7FCB8DC6"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b/>
                <w:bCs/>
                <w:color w:val="000000"/>
                <w:sz w:val="20"/>
                <w:szCs w:val="20"/>
              </w:rPr>
              <w:t>Rural Activities</w:t>
            </w:r>
            <w:r w:rsidRPr="00C23BAA">
              <w:rPr>
                <w:rStyle w:val="eop"/>
                <w:rFonts w:ascii="Arial" w:hAnsi="Arial" w:cs="Arial"/>
                <w:sz w:val="20"/>
                <w:szCs w:val="20"/>
              </w:rPr>
              <w:t> </w:t>
            </w:r>
          </w:p>
        </w:tc>
      </w:tr>
      <w:tr w:rsidRPr="00C23BAA" w:rsidR="00C23BAA" w:rsidTr="5466A6A8" w14:paraId="45351011" w14:textId="77777777">
        <w:tc>
          <w:tcPr>
            <w:tcW w:w="7663" w:type="dxa"/>
            <w:tcBorders>
              <w:top w:val="nil"/>
              <w:left w:val="single" w:color="C00000" w:sz="6" w:space="0"/>
              <w:bottom w:val="single" w:color="C00000" w:sz="6" w:space="0"/>
              <w:right w:val="single" w:color="C00000" w:sz="6" w:space="0"/>
            </w:tcBorders>
            <w:shd w:val="clear" w:color="auto" w:fill="auto"/>
            <w:tcMar/>
            <w:hideMark/>
          </w:tcPr>
          <w:p w:rsidRPr="00C23BAA" w:rsidR="00C23BAA" w:rsidP="00067F6F" w:rsidRDefault="00C23BAA" w14:paraId="1CDD5F84"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Animal keeping</w:t>
            </w:r>
            <w:r w:rsidRPr="00C23BAA">
              <w:rPr>
                <w:rStyle w:val="normaltextrun"/>
                <w:rFonts w:ascii="Arial" w:hAnsi="Arial" w:cs="Arial" w:eastAsiaTheme="majorEastAsia"/>
                <w:color w:val="000000"/>
                <w:sz w:val="20"/>
                <w:szCs w:val="20"/>
              </w:rPr>
              <w:t> (where an aviary or a cattery involving the breeding of cats)</w:t>
            </w:r>
            <w:r w:rsidRPr="00C23BAA">
              <w:rPr>
                <w:rStyle w:val="eop"/>
                <w:rFonts w:ascii="Arial" w:hAnsi="Arial" w:cs="Arial"/>
                <w:sz w:val="20"/>
                <w:szCs w:val="20"/>
              </w:rPr>
              <w:t> </w:t>
            </w:r>
          </w:p>
        </w:tc>
        <w:tc>
          <w:tcPr>
            <w:tcW w:w="7938" w:type="dxa"/>
            <w:tcBorders>
              <w:top w:val="nil"/>
              <w:left w:val="nil"/>
              <w:bottom w:val="single" w:color="C00000" w:sz="6" w:space="0"/>
              <w:right w:val="single" w:color="C00000" w:sz="6" w:space="0"/>
            </w:tcBorders>
            <w:shd w:val="clear" w:color="auto" w:fill="auto"/>
            <w:tcMar/>
            <w:hideMark/>
          </w:tcPr>
          <w:p w:rsidRPr="00C23BAA" w:rsidR="00C23BAA" w:rsidP="00067F6F" w:rsidRDefault="00C23BAA" w14:paraId="73A61308" w14:textId="77777777">
            <w:pPr>
              <w:pStyle w:val="paragraph"/>
              <w:spacing w:before="0" w:beforeAutospacing="0" w:after="0" w:afterAutospacing="0"/>
              <w:ind w:left="152"/>
              <w:textAlignment w:val="baseline"/>
              <w:rPr>
                <w:rFonts w:ascii="Arial" w:hAnsi="Arial" w:cs="Arial"/>
                <w:sz w:val="20"/>
                <w:szCs w:val="20"/>
              </w:rPr>
            </w:pPr>
            <w:r w:rsidRPr="00C23BAA">
              <w:rPr>
                <w:rStyle w:val="eop"/>
                <w:rFonts w:ascii="Arial" w:hAnsi="Arial" w:cs="Arial"/>
                <w:sz w:val="20"/>
                <w:szCs w:val="20"/>
              </w:rPr>
              <w:t> </w:t>
            </w:r>
          </w:p>
        </w:tc>
      </w:tr>
      <w:tr w:rsidRPr="00C23BAA" w:rsidR="00C23BAA" w:rsidTr="5466A6A8" w14:paraId="2ED82B62" w14:textId="77777777">
        <w:tc>
          <w:tcPr>
            <w:tcW w:w="15601" w:type="dxa"/>
            <w:gridSpan w:val="2"/>
            <w:tcBorders>
              <w:top w:val="nil"/>
              <w:left w:val="single" w:color="C00000" w:sz="6" w:space="0"/>
              <w:bottom w:val="single" w:color="C00000" w:sz="6" w:space="0"/>
              <w:right w:val="single" w:color="C00000" w:sz="6" w:space="0"/>
            </w:tcBorders>
            <w:shd w:val="clear" w:color="auto" w:fill="D9D9D9" w:themeFill="background1" w:themeFillShade="D9"/>
            <w:tcMar/>
            <w:hideMark/>
          </w:tcPr>
          <w:p w:rsidRPr="00C23BAA" w:rsidR="00C23BAA" w:rsidP="00067F6F" w:rsidRDefault="00C23BAA" w14:paraId="1FB64740"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b/>
                <w:bCs/>
                <w:color w:val="000000"/>
                <w:sz w:val="20"/>
                <w:szCs w:val="20"/>
              </w:rPr>
              <w:t>Tourism Activities</w:t>
            </w:r>
            <w:r w:rsidRPr="00C23BAA">
              <w:rPr>
                <w:rStyle w:val="normaltextrun"/>
                <w:rFonts w:ascii="Arial" w:hAnsi="Arial" w:cs="Arial" w:eastAsiaTheme="majorEastAsia"/>
                <w:i/>
                <w:iCs/>
                <w:color w:val="000000"/>
                <w:sz w:val="20"/>
                <w:szCs w:val="20"/>
              </w:rPr>
              <w:t> </w:t>
            </w:r>
            <w:r w:rsidRPr="00C23BAA">
              <w:rPr>
                <w:rStyle w:val="eop"/>
                <w:rFonts w:ascii="Arial" w:hAnsi="Arial" w:cs="Arial"/>
                <w:sz w:val="20"/>
                <w:szCs w:val="20"/>
              </w:rPr>
              <w:t> </w:t>
            </w:r>
          </w:p>
        </w:tc>
      </w:tr>
      <w:tr w:rsidRPr="00C23BAA" w:rsidR="00C23BAA" w:rsidTr="5466A6A8" w14:paraId="6AD382D5" w14:textId="77777777">
        <w:tc>
          <w:tcPr>
            <w:tcW w:w="7663" w:type="dxa"/>
            <w:tcBorders>
              <w:top w:val="nil"/>
              <w:left w:val="single" w:color="C00000" w:sz="6" w:space="0"/>
              <w:bottom w:val="single" w:color="C00000" w:sz="6" w:space="0"/>
              <w:right w:val="single" w:color="C00000" w:sz="6" w:space="0"/>
            </w:tcBorders>
            <w:shd w:val="clear" w:color="auto" w:fill="auto"/>
            <w:tcMar/>
            <w:hideMark/>
          </w:tcPr>
          <w:p w:rsidRPr="00C23BAA" w:rsidR="00C23BAA" w:rsidP="00067F6F" w:rsidRDefault="00C23BAA" w14:paraId="36050CDE" w14:textId="77777777">
            <w:pPr>
              <w:pStyle w:val="paragraph"/>
              <w:spacing w:before="0" w:beforeAutospacing="0" w:after="0" w:afterAutospacing="0"/>
              <w:ind w:left="152"/>
              <w:textAlignment w:val="baseline"/>
              <w:rPr>
                <w:rFonts w:ascii="Arial" w:hAnsi="Arial" w:cs="Arial"/>
                <w:sz w:val="20"/>
                <w:szCs w:val="20"/>
              </w:rPr>
            </w:pPr>
            <w:r w:rsidRPr="00C23BAA">
              <w:rPr>
                <w:rStyle w:val="normaltextrun"/>
                <w:rFonts w:ascii="Arial" w:hAnsi="Arial" w:cs="Arial" w:eastAsiaTheme="majorEastAsia"/>
                <w:i/>
                <w:iCs/>
                <w:color w:val="000000"/>
                <w:sz w:val="20"/>
                <w:szCs w:val="20"/>
              </w:rPr>
              <w:t>Short-term accommodation </w:t>
            </w:r>
            <w:r w:rsidRPr="00C23BAA">
              <w:rPr>
                <w:rStyle w:val="normaltextrun"/>
                <w:rFonts w:ascii="Arial" w:hAnsi="Arial" w:cs="Arial" w:eastAsiaTheme="majorEastAsia"/>
                <w:color w:val="000000"/>
                <w:sz w:val="20"/>
                <w:szCs w:val="20"/>
              </w:rPr>
              <w:t>(where involving a </w:t>
            </w:r>
            <w:r w:rsidRPr="00C23BAA">
              <w:rPr>
                <w:rStyle w:val="normaltextrun"/>
                <w:rFonts w:ascii="Arial" w:hAnsi="Arial" w:cs="Arial" w:eastAsiaTheme="majorEastAsia"/>
                <w:i/>
                <w:iCs/>
                <w:color w:val="000000"/>
                <w:sz w:val="20"/>
                <w:szCs w:val="20"/>
              </w:rPr>
              <w:t>holiday home)</w:t>
            </w:r>
            <w:r w:rsidRPr="00C23BAA">
              <w:rPr>
                <w:rStyle w:val="eop"/>
                <w:rFonts w:ascii="Arial" w:hAnsi="Arial" w:cs="Arial"/>
                <w:sz w:val="20"/>
                <w:szCs w:val="20"/>
              </w:rPr>
              <w:t> </w:t>
            </w:r>
          </w:p>
        </w:tc>
        <w:tc>
          <w:tcPr>
            <w:tcW w:w="7938" w:type="dxa"/>
            <w:tcBorders>
              <w:top w:val="nil"/>
              <w:left w:val="nil"/>
              <w:bottom w:val="single" w:color="C00000" w:sz="6" w:space="0"/>
              <w:right w:val="single" w:color="C00000" w:sz="6" w:space="0"/>
            </w:tcBorders>
            <w:shd w:val="clear" w:color="auto" w:fill="auto"/>
            <w:tcMar/>
            <w:hideMark/>
          </w:tcPr>
          <w:p w:rsidRPr="00C23BAA" w:rsidR="00C23BAA" w:rsidP="00067F6F" w:rsidRDefault="00C23BAA" w14:paraId="7ACB7850" w14:textId="77777777">
            <w:pPr>
              <w:pStyle w:val="paragraph"/>
              <w:spacing w:before="0" w:beforeAutospacing="0" w:after="0" w:afterAutospacing="0"/>
              <w:ind w:left="152"/>
              <w:textAlignment w:val="baseline"/>
              <w:rPr>
                <w:rFonts w:ascii="Arial" w:hAnsi="Arial" w:cs="Arial"/>
                <w:sz w:val="20"/>
                <w:szCs w:val="20"/>
              </w:rPr>
            </w:pPr>
            <w:r w:rsidRPr="00C23BAA">
              <w:rPr>
                <w:rStyle w:val="eop"/>
                <w:rFonts w:ascii="Arial" w:hAnsi="Arial" w:cs="Arial"/>
                <w:sz w:val="20"/>
                <w:szCs w:val="20"/>
              </w:rPr>
              <w:t> </w:t>
            </w:r>
          </w:p>
        </w:tc>
      </w:tr>
    </w:tbl>
    <w:p w:rsidRPr="009E22C9" w:rsidR="00C23BAA" w:rsidP="00C23BAA" w:rsidRDefault="00C23BAA" w14:paraId="4F4F0343" w14:textId="77777777">
      <w:pPr>
        <w:pStyle w:val="paragraph"/>
        <w:spacing w:before="0" w:beforeAutospacing="0" w:after="0" w:afterAutospacing="0"/>
        <w:jc w:val="right"/>
        <w:textAlignment w:val="baseline"/>
        <w:rPr>
          <w:rFonts w:ascii="Arial" w:hAnsi="Arial" w:cs="Arial"/>
          <w:sz w:val="16"/>
          <w:szCs w:val="16"/>
        </w:rPr>
      </w:pPr>
      <w:r w:rsidRPr="009E22C9">
        <w:rPr>
          <w:rStyle w:val="normaltextrun"/>
          <w:rFonts w:ascii="Arial" w:hAnsi="Arial" w:cs="Arial" w:eastAsiaTheme="majorEastAsia"/>
          <w:i/>
          <w:iCs/>
          <w:color w:val="000000"/>
          <w:sz w:val="16"/>
          <w:szCs w:val="16"/>
        </w:rPr>
        <w:t>* other than as specified in column 1</w:t>
      </w:r>
      <w:r w:rsidRPr="009E22C9">
        <w:rPr>
          <w:rStyle w:val="eop"/>
          <w:rFonts w:ascii="Arial" w:hAnsi="Arial" w:cs="Arial"/>
          <w:sz w:val="16"/>
          <w:szCs w:val="16"/>
        </w:rPr>
        <w:t> </w:t>
      </w:r>
    </w:p>
    <w:p w:rsidR="00B94491" w:rsidP="00E33A73" w:rsidRDefault="00B94491" w14:paraId="3D78E3E8" w14:textId="1AA4B1BE">
      <w:pPr>
        <w:rPr>
          <w:rStyle w:val="SubtleEmphasis"/>
        </w:rPr>
      </w:pPr>
    </w:p>
    <w:p w:rsidR="009E22C9" w:rsidP="00E33A73" w:rsidRDefault="009E22C9" w14:paraId="3B437FF2" w14:textId="27902A0D">
      <w:pPr>
        <w:rPr>
          <w:rStyle w:val="SubtleEmphasis"/>
        </w:rPr>
      </w:pPr>
    </w:p>
    <w:p w:rsidR="009E22C9" w:rsidP="00E33A73" w:rsidRDefault="009E22C9" w14:paraId="60AA04F8" w14:textId="77777777">
      <w:pPr>
        <w:rPr>
          <w:rStyle w:val="SubtleEmphasis"/>
        </w:rPr>
      </w:pPr>
    </w:p>
    <w:p w:rsidRPr="009C5AEA" w:rsidR="00E33A73" w:rsidP="00E33A73" w:rsidRDefault="00E33A73" w14:paraId="4C3E09C7" w14:textId="7460B7D2">
      <w:pPr>
        <w:rPr>
          <w:rStyle w:val="SubtleEmphasis"/>
        </w:rPr>
      </w:pPr>
      <w:r w:rsidRPr="009C5AEA">
        <w:rPr>
          <w:rStyle w:val="SubtleEmphasis"/>
        </w:rPr>
        <w:t>6.2.</w:t>
      </w:r>
      <w:r>
        <w:rPr>
          <w:rStyle w:val="SubtleEmphasis"/>
        </w:rPr>
        <w:t>9</w:t>
      </w:r>
      <w:r w:rsidRPr="009C5AEA">
        <w:rPr>
          <w:rStyle w:val="SubtleEmphasis"/>
        </w:rPr>
        <w:t xml:space="preserve">.3 Assessment </w:t>
      </w:r>
      <w:r>
        <w:rPr>
          <w:rStyle w:val="SubtleEmphasis"/>
        </w:rPr>
        <w:t>Benchmarks</w:t>
      </w:r>
    </w:p>
    <w:p w:rsidRPr="00BF7AAF" w:rsidR="00E33A73" w:rsidP="00E33A73" w:rsidRDefault="00E33A73" w14:paraId="030A06A4" w14:textId="77777777">
      <w:pPr>
        <w:rPr>
          <w:rFonts w:ascii="Arial" w:hAnsi="Arial" w:eastAsia="Arial" w:cs="Arial"/>
          <w:sz w:val="20"/>
          <w:szCs w:val="20"/>
        </w:rPr>
      </w:pPr>
    </w:p>
    <w:p w:rsidRPr="00BF7AAF" w:rsidR="00E33A73" w:rsidP="00E33A73" w:rsidRDefault="00E33A73" w14:paraId="32AD71E8" w14:textId="77777777">
      <w:pPr>
        <w:rPr>
          <w:rFonts w:ascii="Arial" w:hAnsi="Arial" w:eastAsia="Arial" w:cs="Arial"/>
          <w:b/>
          <w:bCs/>
          <w:sz w:val="20"/>
          <w:szCs w:val="20"/>
        </w:rPr>
      </w:pPr>
      <w:r w:rsidRPr="00BF7AAF">
        <w:rPr>
          <w:rFonts w:ascii="Arial" w:hAnsi="Arial" w:eastAsia="Arial" w:cs="Arial"/>
          <w:b/>
          <w:bCs/>
          <w:sz w:val="20"/>
          <w:szCs w:val="20"/>
        </w:rPr>
        <w:t>Table 6.2.</w:t>
      </w:r>
      <w:r>
        <w:rPr>
          <w:rFonts w:ascii="Arial" w:hAnsi="Arial" w:eastAsia="Arial" w:cs="Arial"/>
          <w:b/>
          <w:bCs/>
          <w:sz w:val="20"/>
          <w:szCs w:val="20"/>
        </w:rPr>
        <w:t>9</w:t>
      </w:r>
      <w:r w:rsidRPr="00BF7AAF">
        <w:rPr>
          <w:rFonts w:ascii="Arial" w:hAnsi="Arial" w:eastAsia="Arial" w:cs="Arial"/>
          <w:b/>
          <w:bCs/>
          <w:sz w:val="20"/>
          <w:szCs w:val="20"/>
        </w:rPr>
        <w:t>.3.1</w:t>
      </w:r>
      <w:r>
        <w:rPr>
          <w:rFonts w:ascii="Arial" w:hAnsi="Arial" w:eastAsia="Arial" w:cs="Arial"/>
          <w:b/>
          <w:bCs/>
          <w:sz w:val="20"/>
          <w:szCs w:val="20"/>
        </w:rPr>
        <w:t xml:space="preserve"> - Accepted</w:t>
      </w:r>
      <w:r w:rsidRPr="00BF7AAF">
        <w:rPr>
          <w:rFonts w:ascii="Arial" w:hAnsi="Arial" w:eastAsia="Arial" w:cs="Arial"/>
          <w:b/>
          <w:bCs/>
          <w:sz w:val="20"/>
          <w:szCs w:val="20"/>
        </w:rPr>
        <w:t xml:space="preserve"> </w:t>
      </w:r>
      <w:r>
        <w:rPr>
          <w:rFonts w:ascii="Arial" w:hAnsi="Arial" w:eastAsia="Arial" w:cs="Arial"/>
          <w:b/>
          <w:bCs/>
          <w:sz w:val="20"/>
          <w:szCs w:val="20"/>
        </w:rPr>
        <w:t xml:space="preserve">and Assessable </w:t>
      </w:r>
      <w:r w:rsidRPr="00BF7AAF">
        <w:rPr>
          <w:rFonts w:ascii="Arial" w:hAnsi="Arial" w:eastAsia="Arial" w:cs="Arial"/>
          <w:b/>
          <w:bCs/>
          <w:sz w:val="20"/>
          <w:szCs w:val="20"/>
        </w:rPr>
        <w:t>Development</w:t>
      </w:r>
    </w:p>
    <w:tbl>
      <w:tblPr>
        <w:tblStyle w:val="TableGrid"/>
        <w:tblW w:w="4976" w:type="pct"/>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ook w:val="04A0" w:firstRow="1" w:lastRow="0" w:firstColumn="1" w:lastColumn="0" w:noHBand="0" w:noVBand="1"/>
      </w:tblPr>
      <w:tblGrid>
        <w:gridCol w:w="3787"/>
        <w:gridCol w:w="4741"/>
        <w:gridCol w:w="3631"/>
        <w:gridCol w:w="3685"/>
      </w:tblGrid>
      <w:tr w:rsidRPr="00BF7AAF" w:rsidR="00E33A73" w:rsidTr="2CD1E776" w14:paraId="5B28CF25" w14:textId="77777777">
        <w:trPr>
          <w:trHeight w:val="418"/>
          <w:tblHeader/>
        </w:trPr>
        <w:tc>
          <w:tcPr>
            <w:tcW w:w="1195" w:type="pct"/>
            <w:tcBorders>
              <w:bottom w:val="single" w:color="C00000" w:sz="4" w:space="0"/>
              <w:right w:val="single" w:color="C00000" w:sz="4" w:space="0"/>
            </w:tcBorders>
            <w:shd w:val="clear" w:color="auto" w:fill="C00000"/>
            <w:tcMar/>
            <w:vAlign w:val="center"/>
          </w:tcPr>
          <w:p w:rsidRPr="00BF7AAF" w:rsidR="00E33A73" w:rsidP="00D67837" w:rsidRDefault="00E33A73" w14:paraId="42F7B131" w14:textId="77777777">
            <w:pPr>
              <w:jc w:val="center"/>
              <w:rPr>
                <w:rFonts w:ascii="Arial" w:hAnsi="Arial" w:eastAsia="Arial" w:cs="Arial"/>
                <w:b/>
                <w:bCs/>
                <w:sz w:val="20"/>
                <w:szCs w:val="20"/>
              </w:rPr>
            </w:pPr>
            <w:r w:rsidRPr="00BF7AAF">
              <w:rPr>
                <w:rFonts w:ascii="Arial" w:hAnsi="Arial" w:eastAsia="Arial" w:cs="Arial"/>
                <w:b/>
                <w:bCs/>
                <w:sz w:val="20"/>
                <w:szCs w:val="20"/>
              </w:rPr>
              <w:t>Performance Outcomes</w:t>
            </w:r>
          </w:p>
        </w:tc>
        <w:tc>
          <w:tcPr>
            <w:tcW w:w="1496" w:type="pct"/>
            <w:tcBorders>
              <w:left w:val="single" w:color="C00000" w:sz="4" w:space="0"/>
              <w:bottom w:val="single" w:color="C00000" w:sz="4" w:space="0"/>
              <w:right w:val="single" w:color="C00000" w:sz="4" w:space="0"/>
            </w:tcBorders>
            <w:shd w:val="clear" w:color="auto" w:fill="C00000"/>
            <w:tcMar/>
            <w:vAlign w:val="center"/>
          </w:tcPr>
          <w:p w:rsidRPr="00BF7AAF" w:rsidR="00E33A73" w:rsidP="00D67837" w:rsidRDefault="00E33A73" w14:paraId="33558276" w14:textId="77777777">
            <w:pPr>
              <w:jc w:val="center"/>
              <w:rPr>
                <w:rFonts w:ascii="Arial" w:hAnsi="Arial" w:eastAsia="Arial" w:cs="Arial"/>
                <w:b/>
                <w:bCs/>
                <w:sz w:val="20"/>
                <w:szCs w:val="20"/>
              </w:rPr>
            </w:pPr>
            <w:r w:rsidRPr="00BF7AAF">
              <w:rPr>
                <w:rFonts w:ascii="Arial" w:hAnsi="Arial" w:eastAsia="Arial" w:cs="Arial"/>
                <w:b/>
                <w:bCs/>
                <w:sz w:val="20"/>
                <w:szCs w:val="20"/>
              </w:rPr>
              <w:t>Acceptable Outcomes</w:t>
            </w:r>
          </w:p>
        </w:tc>
        <w:tc>
          <w:tcPr>
            <w:tcW w:w="1146" w:type="pct"/>
            <w:tcBorders>
              <w:left w:val="single" w:color="C00000" w:sz="4" w:space="0"/>
              <w:bottom w:val="single" w:color="C00000" w:sz="4" w:space="0"/>
              <w:right w:val="single" w:color="C00000" w:sz="4" w:space="0"/>
            </w:tcBorders>
            <w:shd w:val="clear" w:color="auto" w:fill="C00000"/>
            <w:tcMar/>
            <w:vAlign w:val="center"/>
          </w:tcPr>
          <w:p w:rsidRPr="00BF7AAF" w:rsidR="00E33A73" w:rsidP="00D67837" w:rsidRDefault="00E33A73" w14:paraId="727AC4A7" w14:textId="77777777">
            <w:pPr>
              <w:jc w:val="center"/>
              <w:rPr>
                <w:rFonts w:ascii="Arial" w:hAnsi="Arial" w:eastAsia="Arial" w:cs="Arial"/>
                <w:b/>
                <w:bCs/>
                <w:sz w:val="20"/>
                <w:szCs w:val="20"/>
              </w:rPr>
            </w:pPr>
            <w:r>
              <w:rPr>
                <w:rFonts w:ascii="Arial" w:hAnsi="Arial" w:eastAsia="Arial" w:cs="Arial"/>
                <w:b/>
                <w:bCs/>
                <w:sz w:val="20"/>
                <w:szCs w:val="20"/>
              </w:rPr>
              <w:t>Applicant Comments</w:t>
            </w:r>
          </w:p>
        </w:tc>
        <w:tc>
          <w:tcPr>
            <w:tcW w:w="1163" w:type="pct"/>
            <w:tcBorders>
              <w:left w:val="single" w:color="C00000" w:sz="4" w:space="0"/>
              <w:bottom w:val="single" w:color="C00000" w:sz="4" w:space="0"/>
            </w:tcBorders>
            <w:shd w:val="clear" w:color="auto" w:fill="C00000"/>
            <w:tcMar/>
            <w:vAlign w:val="center"/>
          </w:tcPr>
          <w:p w:rsidRPr="00BF7AAF" w:rsidR="00E33A73" w:rsidP="00D67837" w:rsidRDefault="00E33A73" w14:paraId="6AD72810" w14:textId="77777777">
            <w:pPr>
              <w:jc w:val="center"/>
              <w:rPr>
                <w:rFonts w:ascii="Arial" w:hAnsi="Arial" w:eastAsia="Arial" w:cs="Arial"/>
                <w:b/>
                <w:bCs/>
                <w:sz w:val="20"/>
                <w:szCs w:val="20"/>
              </w:rPr>
            </w:pPr>
            <w:r>
              <w:rPr>
                <w:rFonts w:ascii="Arial" w:hAnsi="Arial" w:eastAsia="Arial" w:cs="Arial"/>
                <w:b/>
                <w:bCs/>
                <w:sz w:val="20"/>
                <w:szCs w:val="20"/>
              </w:rPr>
              <w:t>Assessment Officer</w:t>
            </w:r>
          </w:p>
        </w:tc>
      </w:tr>
      <w:tr w:rsidRPr="00BF7AAF" w:rsidR="00FF2CD8" w:rsidTr="2CD1E776" w14:paraId="7F73F023" w14:textId="77777777">
        <w:trPr>
          <w:trHeight w:val="284"/>
        </w:trPr>
        <w:tc>
          <w:tcPr>
            <w:tcW w:w="5000" w:type="pct"/>
            <w:gridSpan w:val="4"/>
            <w:shd w:val="clear" w:color="auto" w:fill="D9D9D9" w:themeFill="background1" w:themeFillShade="D9"/>
            <w:tcMar/>
            <w:vAlign w:val="center"/>
          </w:tcPr>
          <w:p w:rsidRPr="00BF7AAF" w:rsidR="00FF2CD8" w:rsidP="00D67837" w:rsidRDefault="00FF2CD8" w14:paraId="14AE5808" w14:textId="4368DF0D">
            <w:pPr>
              <w:tabs>
                <w:tab w:val="left" w:pos="567"/>
                <w:tab w:val="left" w:pos="1134"/>
                <w:tab w:val="left" w:pos="1701"/>
              </w:tabs>
              <w:rPr>
                <w:rFonts w:ascii="Arial" w:hAnsi="Arial" w:eastAsia="Arial" w:cs="Arial"/>
                <w:b/>
                <w:bCs/>
                <w:sz w:val="20"/>
                <w:szCs w:val="20"/>
              </w:rPr>
            </w:pPr>
            <w:r w:rsidRPr="00BF7AAF">
              <w:rPr>
                <w:rFonts w:ascii="Arial" w:hAnsi="Arial" w:eastAsia="Arial" w:cs="Arial"/>
                <w:b/>
                <w:bCs/>
                <w:sz w:val="20"/>
                <w:szCs w:val="20"/>
              </w:rPr>
              <w:t>Setbacks</w:t>
            </w:r>
          </w:p>
        </w:tc>
      </w:tr>
      <w:tr w:rsidRPr="00BF7AAF" w:rsidR="00E33A73" w:rsidTr="2CD1E776" w14:paraId="16EDF0B2" w14:textId="77777777">
        <w:trPr>
          <w:trHeight w:val="4311"/>
        </w:trPr>
        <w:tc>
          <w:tcPr>
            <w:tcW w:w="1195" w:type="pct"/>
            <w:tcBorders>
              <w:bottom w:val="single" w:color="C00000" w:sz="4" w:space="0"/>
            </w:tcBorders>
            <w:tcMar/>
          </w:tcPr>
          <w:p w:rsidRPr="00BF7AAF" w:rsidR="00E33A73" w:rsidP="00D67837" w:rsidRDefault="00E33A73" w14:paraId="1DD068A0" w14:textId="77777777">
            <w:pPr>
              <w:autoSpaceDE w:val="0"/>
              <w:autoSpaceDN w:val="0"/>
              <w:adjustRightInd w:val="0"/>
              <w:rPr>
                <w:rFonts w:ascii="Arial" w:hAnsi="Arial" w:eastAsia="Arial" w:cs="Arial"/>
                <w:b/>
                <w:bCs/>
                <w:sz w:val="20"/>
                <w:szCs w:val="20"/>
              </w:rPr>
            </w:pPr>
            <w:r w:rsidRPr="00BF7AAF">
              <w:rPr>
                <w:rFonts w:ascii="Arial" w:hAnsi="Arial" w:eastAsia="Arial" w:cs="Arial"/>
                <w:b/>
                <w:bCs/>
                <w:sz w:val="20"/>
                <w:szCs w:val="20"/>
              </w:rPr>
              <w:t>PO1</w:t>
            </w:r>
          </w:p>
          <w:p w:rsidR="00E33A73" w:rsidP="00D67837" w:rsidRDefault="00E33A73" w14:paraId="5F4A89FB" w14:textId="74BF225C">
            <w:pPr>
              <w:rPr>
                <w:rStyle w:val="Emphasis"/>
                <w:rFonts w:eastAsia="Arial"/>
              </w:rPr>
            </w:pPr>
            <w:r w:rsidRPr="008B015B">
              <w:rPr>
                <w:rStyle w:val="Emphasis"/>
                <w:rFonts w:eastAsia="Arial"/>
              </w:rPr>
              <w:t>Setbacks:</w:t>
            </w:r>
          </w:p>
          <w:p w:rsidRPr="008B015B" w:rsidR="00E33A73" w:rsidP="00ED7081" w:rsidRDefault="00E33A73" w14:paraId="67A9873D" w14:textId="77777777">
            <w:pPr>
              <w:numPr>
                <w:ilvl w:val="0"/>
                <w:numId w:val="15"/>
              </w:numPr>
              <w:rPr>
                <w:rStyle w:val="Emphasis"/>
                <w:rFonts w:eastAsia="Arial"/>
              </w:rPr>
            </w:pPr>
            <w:r w:rsidRPr="008B015B">
              <w:rPr>
                <w:rStyle w:val="Emphasis"/>
                <w:rFonts w:eastAsia="Arial"/>
              </w:rPr>
              <w:t>assist in the protection of the residential character of the zone;</w:t>
            </w:r>
          </w:p>
          <w:p w:rsidRPr="008B015B" w:rsidR="00E33A73" w:rsidP="00ED7081" w:rsidRDefault="00E33A73" w14:paraId="6DB62E76" w14:textId="77777777">
            <w:pPr>
              <w:numPr>
                <w:ilvl w:val="0"/>
                <w:numId w:val="15"/>
              </w:numPr>
              <w:rPr>
                <w:rStyle w:val="Emphasis"/>
                <w:rFonts w:eastAsia="Arial"/>
              </w:rPr>
            </w:pPr>
            <w:r w:rsidRPr="008B015B">
              <w:rPr>
                <w:rStyle w:val="Emphasis"/>
                <w:rFonts w:eastAsia="Arial"/>
              </w:rPr>
              <w:t>contribute to streetscape character;</w:t>
            </w:r>
          </w:p>
          <w:p w:rsidRPr="008B015B" w:rsidR="00E33A73" w:rsidP="00ED7081" w:rsidRDefault="00E33A73" w14:paraId="01215603" w14:textId="77777777">
            <w:pPr>
              <w:numPr>
                <w:ilvl w:val="0"/>
                <w:numId w:val="15"/>
              </w:numPr>
              <w:rPr>
                <w:rStyle w:val="Emphasis"/>
                <w:rFonts w:eastAsia="Arial"/>
              </w:rPr>
            </w:pPr>
            <w:r w:rsidRPr="2CD1E776" w:rsidR="00E33A73">
              <w:rPr>
                <w:rStyle w:val="Emphasis"/>
                <w:rFonts w:eastAsia="Arial"/>
              </w:rPr>
              <w:t xml:space="preserve">assist in the protection of amenity and privacy to </w:t>
            </w:r>
            <w:r w:rsidRPr="2CD1E776" w:rsidR="00E33A73">
              <w:rPr>
                <w:rStyle w:val="Emphasis"/>
                <w:rFonts w:eastAsia="Arial"/>
                <w:i w:val="1"/>
                <w:iCs w:val="1"/>
              </w:rPr>
              <w:t>adjoining premises</w:t>
            </w:r>
            <w:r w:rsidRPr="2CD1E776" w:rsidR="00E33A73">
              <w:rPr>
                <w:rStyle w:val="Emphasis"/>
                <w:rFonts w:eastAsia="Arial"/>
              </w:rPr>
              <w:t>;</w:t>
            </w:r>
          </w:p>
          <w:p w:rsidRPr="008B015B" w:rsidR="00E33A73" w:rsidP="00ED7081" w:rsidRDefault="00E33A73" w14:paraId="76ED6F5A" w14:textId="77777777">
            <w:pPr>
              <w:numPr>
                <w:ilvl w:val="0"/>
                <w:numId w:val="15"/>
              </w:numPr>
              <w:rPr>
                <w:rStyle w:val="Emphasis"/>
                <w:rFonts w:eastAsia="Arial"/>
              </w:rPr>
            </w:pPr>
            <w:r w:rsidRPr="008B015B">
              <w:rPr>
                <w:rStyle w:val="Emphasis"/>
                <w:rFonts w:eastAsia="Arial"/>
              </w:rPr>
              <w:t>allow for access and landscaping around buildings;</w:t>
            </w:r>
          </w:p>
          <w:p w:rsidRPr="008B015B" w:rsidR="00E33A73" w:rsidP="00ED7081" w:rsidRDefault="00E33A73" w14:paraId="0DD5CDBB" w14:textId="77777777">
            <w:pPr>
              <w:numPr>
                <w:ilvl w:val="0"/>
                <w:numId w:val="15"/>
              </w:numPr>
              <w:rPr>
                <w:rStyle w:val="Emphasis"/>
                <w:rFonts w:eastAsia="Arial"/>
              </w:rPr>
            </w:pPr>
            <w:r w:rsidRPr="008B015B">
              <w:rPr>
                <w:rStyle w:val="Emphasis"/>
                <w:rFonts w:eastAsia="Arial"/>
              </w:rPr>
              <w:t>provide a sense of openness between buildings and from the street; and</w:t>
            </w:r>
          </w:p>
          <w:p w:rsidRPr="008B015B" w:rsidR="00E33A73" w:rsidP="5466A6A8" w:rsidRDefault="00E33A73" w14:paraId="6396286B" w14:textId="7656B45E">
            <w:pPr>
              <w:pStyle w:val="ListParagraph"/>
              <w:numPr>
                <w:ilvl w:val="0"/>
                <w:numId w:val="15"/>
              </w:numPr>
              <w:bidi w:val="0"/>
              <w:spacing w:before="0" w:beforeAutospacing="off" w:after="0" w:afterAutospacing="off" w:line="259" w:lineRule="auto"/>
              <w:ind w:right="0"/>
              <w:jc w:val="left"/>
              <w:rPr>
                <w:rStyle w:val="Emphasis"/>
                <w:b w:val="0"/>
                <w:bCs w:val="0"/>
                <w:i w:val="0"/>
                <w:iCs w:val="0"/>
                <w:color w:val="auto"/>
                <w:sz w:val="20"/>
                <w:szCs w:val="20"/>
                <w:vertAlign w:val="baseline"/>
              </w:rPr>
            </w:pPr>
            <w:r w:rsidRPr="5466A6A8" w:rsidR="00E33A73">
              <w:rPr>
                <w:rStyle w:val="Emphasis"/>
                <w:rFonts w:eastAsia="Arial"/>
              </w:rPr>
              <w:t>allow for on-site car parking between the front boundary and buildings</w:t>
            </w:r>
            <w:r w:rsidRPr="5466A6A8" w:rsidR="1F562EC1">
              <w:rPr>
                <w:rStyle w:val="Emphasis"/>
                <w:rFonts w:eastAsia="Arial"/>
              </w:rPr>
              <w:t>.</w:t>
            </w:r>
          </w:p>
          <w:p w:rsidR="00E33A73" w:rsidP="00D67837" w:rsidRDefault="00E33A73" w14:paraId="4078733C" w14:textId="77777777">
            <w:pPr>
              <w:tabs>
                <w:tab w:val="left" w:pos="567"/>
                <w:tab w:val="left" w:pos="1134"/>
                <w:tab w:val="left" w:pos="1701"/>
              </w:tabs>
              <w:jc w:val="both"/>
              <w:rPr>
                <w:rStyle w:val="IntenseEmphasis"/>
                <w:b/>
              </w:rPr>
            </w:pPr>
          </w:p>
          <w:p w:rsidRPr="008B015B" w:rsidR="00E33A73" w:rsidP="00D67837" w:rsidRDefault="00E33A73" w14:paraId="0FF47230" w14:textId="453FED1E">
            <w:pPr>
              <w:tabs>
                <w:tab w:val="left" w:pos="567"/>
                <w:tab w:val="left" w:pos="1134"/>
                <w:tab w:val="left" w:pos="1701"/>
              </w:tabs>
              <w:jc w:val="both"/>
              <w:rPr>
                <w:rStyle w:val="IntenseEmphasis"/>
              </w:rPr>
            </w:pPr>
            <w:r w:rsidRPr="008B015B">
              <w:rPr>
                <w:rStyle w:val="IntenseEmphasis"/>
                <w:b/>
              </w:rPr>
              <w:t>Note</w:t>
            </w:r>
            <w:r>
              <w:rPr>
                <w:rStyle w:val="IntenseEmphasis"/>
              </w:rPr>
              <w:t xml:space="preserve"> - </w:t>
            </w:r>
            <w:r w:rsidRPr="008B015B">
              <w:rPr>
                <w:rStyle w:val="IntenseEmphasis"/>
              </w:rPr>
              <w:t xml:space="preserve">Where setbacks are required in this code or other codes, the higher numerical standard prevails. </w:t>
            </w:r>
          </w:p>
          <w:p w:rsidRPr="00BF7AAF" w:rsidR="00E33A73" w:rsidP="00D67837" w:rsidRDefault="00E33A73" w14:paraId="2FCD46AC" w14:textId="77777777">
            <w:pPr>
              <w:autoSpaceDE w:val="0"/>
              <w:autoSpaceDN w:val="0"/>
              <w:adjustRightInd w:val="0"/>
              <w:contextualSpacing/>
              <w:rPr>
                <w:rFonts w:ascii="Arial" w:hAnsi="Arial" w:eastAsia="Arial" w:cs="Arial"/>
                <w:sz w:val="20"/>
                <w:szCs w:val="20"/>
              </w:rPr>
            </w:pPr>
          </w:p>
        </w:tc>
        <w:tc>
          <w:tcPr>
            <w:tcW w:w="1496" w:type="pct"/>
            <w:tcBorders>
              <w:bottom w:val="single" w:color="C00000" w:sz="4" w:space="0"/>
            </w:tcBorders>
            <w:tcMar/>
          </w:tcPr>
          <w:p w:rsidRPr="00BF7AAF" w:rsidR="00E33A73" w:rsidP="00D67837" w:rsidRDefault="00E33A73" w14:paraId="711D06E7" w14:textId="77777777">
            <w:pPr>
              <w:autoSpaceDE w:val="0"/>
              <w:autoSpaceDN w:val="0"/>
              <w:adjustRightInd w:val="0"/>
              <w:rPr>
                <w:rFonts w:ascii="Arial" w:hAnsi="Arial" w:eastAsia="Arial" w:cs="Arial"/>
                <w:b/>
                <w:bCs/>
                <w:sz w:val="20"/>
                <w:szCs w:val="20"/>
              </w:rPr>
            </w:pPr>
            <w:r w:rsidRPr="00BF7AAF">
              <w:rPr>
                <w:rFonts w:ascii="Arial" w:hAnsi="Arial" w:eastAsia="Arial" w:cs="Arial"/>
                <w:b/>
                <w:bCs/>
                <w:sz w:val="20"/>
                <w:szCs w:val="20"/>
              </w:rPr>
              <w:t>AO1</w:t>
            </w:r>
          </w:p>
          <w:p w:rsidRPr="00BF7AAF" w:rsidR="00E33A73" w:rsidP="00D67837" w:rsidRDefault="00E33A73" w14:paraId="019EC4A2" w14:textId="77777777">
            <w:pPr>
              <w:autoSpaceDE w:val="0"/>
              <w:autoSpaceDN w:val="0"/>
              <w:adjustRightInd w:val="0"/>
              <w:rPr>
                <w:rFonts w:ascii="Arial" w:hAnsi="Arial" w:eastAsia="Arial" w:cs="Arial"/>
                <w:sz w:val="20"/>
                <w:szCs w:val="20"/>
              </w:rPr>
            </w:pPr>
            <w:r w:rsidRPr="00BF7AAF">
              <w:rPr>
                <w:rFonts w:ascii="Arial" w:hAnsi="Arial" w:eastAsia="Arial" w:cs="Arial"/>
                <w:sz w:val="20"/>
                <w:szCs w:val="20"/>
              </w:rPr>
              <w:t>Setbacks are as follows:</w:t>
            </w:r>
          </w:p>
          <w:p w:rsidRPr="00BF7AAF" w:rsidR="00E33A73" w:rsidP="00D67837" w:rsidRDefault="00E33A73" w14:paraId="42EA1FF1" w14:textId="77777777">
            <w:pPr>
              <w:autoSpaceDE w:val="0"/>
              <w:autoSpaceDN w:val="0"/>
              <w:adjustRightInd w:val="0"/>
              <w:rPr>
                <w:rFonts w:ascii="Arial" w:hAnsi="Arial" w:eastAsia="Arial" w:cs="Arial"/>
                <w:sz w:val="20"/>
                <w:szCs w:val="20"/>
              </w:rPr>
            </w:pPr>
          </w:p>
          <w:tbl>
            <w:tblPr>
              <w:tblStyle w:val="TableGrid"/>
              <w:tblW w:w="0" w:type="auto"/>
              <w:tblLook w:val="04A0" w:firstRow="1" w:lastRow="0" w:firstColumn="1" w:lastColumn="0" w:noHBand="0" w:noVBand="1"/>
            </w:tblPr>
            <w:tblGrid>
              <w:gridCol w:w="1504"/>
              <w:gridCol w:w="1515"/>
              <w:gridCol w:w="1496"/>
            </w:tblGrid>
            <w:tr w:rsidRPr="00BF7AAF" w:rsidR="00E33A73" w:rsidTr="00A22468" w14:paraId="40A96886" w14:textId="77777777">
              <w:tc>
                <w:tcPr>
                  <w:tcW w:w="1603" w:type="dxa"/>
                  <w:tcBorders>
                    <w:bottom w:val="single" w:color="auto" w:sz="4" w:space="0"/>
                  </w:tcBorders>
                  <w:shd w:val="clear" w:color="auto" w:fill="D9D9D9" w:themeFill="background1" w:themeFillShade="D9"/>
                  <w:vAlign w:val="center"/>
                </w:tcPr>
                <w:p w:rsidRPr="00BF7AAF" w:rsidR="00E33A73" w:rsidP="00A22468" w:rsidRDefault="00E33A73" w14:paraId="2AD83705" w14:textId="77777777">
                  <w:pPr>
                    <w:autoSpaceDE w:val="0"/>
                    <w:autoSpaceDN w:val="0"/>
                    <w:adjustRightInd w:val="0"/>
                    <w:jc w:val="center"/>
                    <w:rPr>
                      <w:rFonts w:ascii="Arial" w:hAnsi="Arial" w:eastAsia="Arial" w:cs="Arial"/>
                      <w:b/>
                      <w:bCs/>
                      <w:sz w:val="18"/>
                      <w:szCs w:val="18"/>
                    </w:rPr>
                  </w:pPr>
                  <w:r w:rsidRPr="00BF7AAF">
                    <w:rPr>
                      <w:rFonts w:ascii="Arial" w:hAnsi="Arial" w:eastAsia="Arial" w:cs="Arial"/>
                      <w:b/>
                      <w:bCs/>
                      <w:sz w:val="18"/>
                      <w:szCs w:val="18"/>
                    </w:rPr>
                    <w:t>Setback</w:t>
                  </w:r>
                </w:p>
              </w:tc>
              <w:tc>
                <w:tcPr>
                  <w:tcW w:w="3207" w:type="dxa"/>
                  <w:gridSpan w:val="2"/>
                  <w:tcBorders>
                    <w:bottom w:val="single" w:color="auto" w:sz="4" w:space="0"/>
                  </w:tcBorders>
                  <w:shd w:val="clear" w:color="auto" w:fill="D9D9D9" w:themeFill="background1" w:themeFillShade="D9"/>
                  <w:vAlign w:val="center"/>
                </w:tcPr>
                <w:p w:rsidRPr="00BF7AAF" w:rsidR="00E33A73" w:rsidP="00A22468" w:rsidRDefault="00A6489A" w14:paraId="43C39149" w14:textId="41F41CA4">
                  <w:pPr>
                    <w:autoSpaceDE w:val="0"/>
                    <w:autoSpaceDN w:val="0"/>
                    <w:adjustRightInd w:val="0"/>
                    <w:jc w:val="center"/>
                    <w:rPr>
                      <w:rFonts w:ascii="Arial" w:hAnsi="Arial" w:eastAsia="Arial" w:cs="Arial"/>
                      <w:b/>
                      <w:bCs/>
                      <w:sz w:val="18"/>
                      <w:szCs w:val="18"/>
                    </w:rPr>
                  </w:pPr>
                  <w:r>
                    <w:rPr>
                      <w:rFonts w:ascii="Arial" w:hAnsi="Arial" w:eastAsia="Arial" w:cs="Arial"/>
                      <w:b/>
                      <w:bCs/>
                      <w:sz w:val="18"/>
                      <w:szCs w:val="18"/>
                    </w:rPr>
                    <w:t>Minimum Distances Measured</w:t>
                  </w:r>
                  <w:r>
                    <w:rPr>
                      <w:rFonts w:ascii="Arial" w:hAnsi="Arial" w:eastAsia="Arial" w:cs="Arial"/>
                      <w:b/>
                      <w:bCs/>
                      <w:sz w:val="18"/>
                      <w:szCs w:val="18"/>
                    </w:rPr>
                    <w:br/>
                  </w:r>
                  <w:r w:rsidRPr="00BF7AAF" w:rsidR="00E33A73">
                    <w:rPr>
                      <w:rFonts w:ascii="Arial" w:hAnsi="Arial" w:eastAsia="Arial" w:cs="Arial"/>
                      <w:b/>
                      <w:bCs/>
                      <w:sz w:val="18"/>
                      <w:szCs w:val="18"/>
                    </w:rPr>
                    <w:t>in Metres (m)</w:t>
                  </w:r>
                </w:p>
              </w:tc>
            </w:tr>
            <w:tr w:rsidRPr="00BF7AAF" w:rsidR="00E33A73" w:rsidTr="00D67837" w14:paraId="228A6840" w14:textId="77777777">
              <w:tc>
                <w:tcPr>
                  <w:tcW w:w="1603" w:type="dxa"/>
                  <w:tcBorders>
                    <w:bottom w:val="single" w:color="auto" w:sz="4" w:space="0"/>
                  </w:tcBorders>
                </w:tcPr>
                <w:p w:rsidRPr="00BF7AAF" w:rsidR="00E33A73" w:rsidP="00D67837" w:rsidRDefault="00E33A73" w14:paraId="3E1BAFB3" w14:textId="77777777">
                  <w:pPr>
                    <w:autoSpaceDE w:val="0"/>
                    <w:autoSpaceDN w:val="0"/>
                    <w:adjustRightInd w:val="0"/>
                    <w:rPr>
                      <w:rFonts w:ascii="Arial" w:hAnsi="Arial" w:eastAsia="Arial" w:cs="Arial"/>
                      <w:sz w:val="18"/>
                      <w:szCs w:val="18"/>
                    </w:rPr>
                  </w:pPr>
                  <w:r w:rsidRPr="00BF7AAF">
                    <w:rPr>
                      <w:rFonts w:ascii="Arial" w:hAnsi="Arial" w:eastAsia="Arial" w:cs="Arial"/>
                      <w:sz w:val="18"/>
                      <w:szCs w:val="18"/>
                    </w:rPr>
                    <w:t>Street frontage</w:t>
                  </w:r>
                </w:p>
              </w:tc>
              <w:tc>
                <w:tcPr>
                  <w:tcW w:w="3207" w:type="dxa"/>
                  <w:gridSpan w:val="2"/>
                  <w:tcBorders>
                    <w:bottom w:val="single" w:color="auto" w:sz="4" w:space="0"/>
                  </w:tcBorders>
                </w:tcPr>
                <w:p w:rsidRPr="00BF7AAF" w:rsidR="00E33A73" w:rsidP="00D67837" w:rsidRDefault="00E33A73" w14:paraId="473049C2" w14:textId="77777777">
                  <w:pPr>
                    <w:autoSpaceDE w:val="0"/>
                    <w:autoSpaceDN w:val="0"/>
                    <w:adjustRightInd w:val="0"/>
                    <w:rPr>
                      <w:rFonts w:ascii="Arial" w:hAnsi="Arial" w:eastAsia="Arial" w:cs="Arial"/>
                      <w:sz w:val="18"/>
                      <w:szCs w:val="18"/>
                    </w:rPr>
                  </w:pPr>
                  <w:r w:rsidRPr="00BF7AAF">
                    <w:rPr>
                      <w:rFonts w:ascii="Arial" w:hAnsi="Arial" w:eastAsia="Arial" w:cs="Arial"/>
                      <w:sz w:val="18"/>
                      <w:szCs w:val="18"/>
                    </w:rPr>
                    <w:t>6m</w:t>
                  </w:r>
                </w:p>
              </w:tc>
            </w:tr>
            <w:tr w:rsidRPr="00BF7AAF" w:rsidR="00E33A73" w:rsidTr="00D67837" w14:paraId="4F8C9D2D" w14:textId="77777777">
              <w:trPr>
                <w:trHeight w:val="284"/>
              </w:trPr>
              <w:tc>
                <w:tcPr>
                  <w:tcW w:w="1603" w:type="dxa"/>
                  <w:vMerge w:val="restart"/>
                </w:tcPr>
                <w:p w:rsidRPr="00BF7AAF" w:rsidR="00E33A73" w:rsidP="00D67837" w:rsidRDefault="00E33A73" w14:paraId="32CE31BF" w14:textId="77777777">
                  <w:pPr>
                    <w:autoSpaceDE w:val="0"/>
                    <w:autoSpaceDN w:val="0"/>
                    <w:adjustRightInd w:val="0"/>
                    <w:rPr>
                      <w:rFonts w:ascii="Arial" w:hAnsi="Arial" w:eastAsia="Arial" w:cs="Arial"/>
                      <w:sz w:val="18"/>
                      <w:szCs w:val="18"/>
                    </w:rPr>
                  </w:pPr>
                  <w:r w:rsidRPr="00BF7AAF">
                    <w:rPr>
                      <w:rFonts w:ascii="Arial" w:hAnsi="Arial" w:eastAsia="Arial" w:cs="Arial"/>
                      <w:sz w:val="18"/>
                      <w:szCs w:val="18"/>
                    </w:rPr>
                    <w:t>Side and rear boundary</w:t>
                  </w:r>
                </w:p>
              </w:tc>
              <w:tc>
                <w:tcPr>
                  <w:tcW w:w="1603" w:type="dxa"/>
                  <w:shd w:val="clear" w:color="auto" w:fill="D9D9D9" w:themeFill="background1" w:themeFillShade="D9"/>
                  <w:vAlign w:val="center"/>
                </w:tcPr>
                <w:p w:rsidRPr="00BF7AAF" w:rsidR="00E33A73" w:rsidP="00D67837" w:rsidRDefault="00E33A73" w14:paraId="2B5745B4" w14:textId="77777777">
                  <w:pPr>
                    <w:autoSpaceDE w:val="0"/>
                    <w:autoSpaceDN w:val="0"/>
                    <w:adjustRightInd w:val="0"/>
                    <w:jc w:val="center"/>
                    <w:rPr>
                      <w:rFonts w:ascii="Arial" w:hAnsi="Arial" w:eastAsia="Arial" w:cs="Arial"/>
                      <w:b/>
                      <w:bCs/>
                      <w:sz w:val="18"/>
                      <w:szCs w:val="18"/>
                    </w:rPr>
                  </w:pPr>
                  <w:r w:rsidRPr="00BF7AAF">
                    <w:rPr>
                      <w:rFonts w:ascii="Arial" w:hAnsi="Arial" w:eastAsia="Arial" w:cs="Arial"/>
                      <w:b/>
                      <w:bCs/>
                      <w:sz w:val="18"/>
                      <w:szCs w:val="18"/>
                    </w:rPr>
                    <w:t>Building Height</w:t>
                  </w:r>
                </w:p>
              </w:tc>
              <w:tc>
                <w:tcPr>
                  <w:tcW w:w="1604" w:type="dxa"/>
                  <w:shd w:val="clear" w:color="auto" w:fill="D9D9D9" w:themeFill="background1" w:themeFillShade="D9"/>
                  <w:vAlign w:val="center"/>
                </w:tcPr>
                <w:p w:rsidRPr="00BF7AAF" w:rsidR="00E33A73" w:rsidP="00D67837" w:rsidRDefault="00E33A73" w14:paraId="4E19D1A6" w14:textId="77777777">
                  <w:pPr>
                    <w:autoSpaceDE w:val="0"/>
                    <w:autoSpaceDN w:val="0"/>
                    <w:adjustRightInd w:val="0"/>
                    <w:jc w:val="center"/>
                    <w:rPr>
                      <w:rFonts w:ascii="Arial" w:hAnsi="Arial" w:eastAsia="Arial" w:cs="Arial"/>
                      <w:b/>
                      <w:bCs/>
                      <w:sz w:val="18"/>
                      <w:szCs w:val="18"/>
                    </w:rPr>
                  </w:pPr>
                  <w:r w:rsidRPr="00BF7AAF">
                    <w:rPr>
                      <w:rFonts w:ascii="Arial" w:hAnsi="Arial" w:eastAsia="Arial" w:cs="Arial"/>
                      <w:b/>
                      <w:bCs/>
                      <w:sz w:val="18"/>
                      <w:szCs w:val="18"/>
                    </w:rPr>
                    <w:t>Setback</w:t>
                  </w:r>
                </w:p>
              </w:tc>
            </w:tr>
            <w:tr w:rsidRPr="00BF7AAF" w:rsidR="00E33A73" w:rsidTr="00D67837" w14:paraId="26F8C2D5" w14:textId="77777777">
              <w:trPr>
                <w:trHeight w:val="312"/>
              </w:trPr>
              <w:tc>
                <w:tcPr>
                  <w:tcW w:w="1603" w:type="dxa"/>
                  <w:vMerge/>
                </w:tcPr>
                <w:p w:rsidRPr="00BF7AAF" w:rsidR="00E33A73" w:rsidP="00D67837" w:rsidRDefault="00E33A73" w14:paraId="6076B950" w14:textId="77777777">
                  <w:pPr>
                    <w:autoSpaceDE w:val="0"/>
                    <w:autoSpaceDN w:val="0"/>
                    <w:adjustRightInd w:val="0"/>
                    <w:rPr>
                      <w:rFonts w:ascii="Arial" w:hAnsi="Arial" w:eastAsia="Arial" w:cs="Arial"/>
                      <w:sz w:val="18"/>
                      <w:szCs w:val="18"/>
                    </w:rPr>
                  </w:pPr>
                </w:p>
              </w:tc>
              <w:tc>
                <w:tcPr>
                  <w:tcW w:w="1603" w:type="dxa"/>
                </w:tcPr>
                <w:p w:rsidRPr="00BF7AAF" w:rsidR="00E33A73" w:rsidP="00D67837" w:rsidRDefault="00E33A73" w14:paraId="45B01677" w14:textId="77777777">
                  <w:pPr>
                    <w:autoSpaceDE w:val="0"/>
                    <w:autoSpaceDN w:val="0"/>
                    <w:adjustRightInd w:val="0"/>
                    <w:rPr>
                      <w:rFonts w:ascii="Arial" w:hAnsi="Arial" w:eastAsia="Arial" w:cs="Arial"/>
                      <w:sz w:val="18"/>
                      <w:szCs w:val="18"/>
                    </w:rPr>
                  </w:pPr>
                  <w:r w:rsidRPr="00BF7AAF">
                    <w:rPr>
                      <w:rFonts w:ascii="Arial" w:hAnsi="Arial" w:eastAsia="Arial" w:cs="Arial"/>
                      <w:sz w:val="18"/>
                      <w:szCs w:val="18"/>
                    </w:rPr>
                    <w:t>Up to 4.5m</w:t>
                  </w:r>
                </w:p>
              </w:tc>
              <w:tc>
                <w:tcPr>
                  <w:tcW w:w="1604" w:type="dxa"/>
                </w:tcPr>
                <w:p w:rsidRPr="00BF7AAF" w:rsidR="00E33A73" w:rsidP="00D67837" w:rsidRDefault="00E33A73" w14:paraId="0F5ABC5C" w14:textId="77777777">
                  <w:pPr>
                    <w:autoSpaceDE w:val="0"/>
                    <w:autoSpaceDN w:val="0"/>
                    <w:adjustRightInd w:val="0"/>
                    <w:rPr>
                      <w:rFonts w:ascii="Arial" w:hAnsi="Arial" w:eastAsia="Arial" w:cs="Arial"/>
                      <w:sz w:val="18"/>
                      <w:szCs w:val="18"/>
                    </w:rPr>
                  </w:pPr>
                  <w:r w:rsidRPr="00BF7AAF">
                    <w:rPr>
                      <w:rFonts w:ascii="Arial" w:hAnsi="Arial" w:eastAsia="Arial" w:cs="Arial"/>
                      <w:sz w:val="18"/>
                      <w:szCs w:val="18"/>
                    </w:rPr>
                    <w:t>1.5m</w:t>
                  </w:r>
                </w:p>
              </w:tc>
            </w:tr>
            <w:tr w:rsidRPr="00BF7AAF" w:rsidR="00E33A73" w:rsidTr="00D67837" w14:paraId="1120B796" w14:textId="77777777">
              <w:trPr>
                <w:trHeight w:val="312"/>
              </w:trPr>
              <w:tc>
                <w:tcPr>
                  <w:tcW w:w="1603" w:type="dxa"/>
                  <w:vMerge/>
                </w:tcPr>
                <w:p w:rsidRPr="00BF7AAF" w:rsidR="00E33A73" w:rsidP="00D67837" w:rsidRDefault="00E33A73" w14:paraId="30571BB4" w14:textId="77777777">
                  <w:pPr>
                    <w:autoSpaceDE w:val="0"/>
                    <w:autoSpaceDN w:val="0"/>
                    <w:adjustRightInd w:val="0"/>
                    <w:rPr>
                      <w:rFonts w:ascii="Arial" w:hAnsi="Arial" w:eastAsia="Arial" w:cs="Arial"/>
                      <w:sz w:val="18"/>
                      <w:szCs w:val="18"/>
                    </w:rPr>
                  </w:pPr>
                </w:p>
              </w:tc>
              <w:tc>
                <w:tcPr>
                  <w:tcW w:w="1603" w:type="dxa"/>
                </w:tcPr>
                <w:p w:rsidRPr="00BF7AAF" w:rsidR="00E33A73" w:rsidP="00D67837" w:rsidRDefault="00E33A73" w14:paraId="18CE9652" w14:textId="77777777">
                  <w:pPr>
                    <w:autoSpaceDE w:val="0"/>
                    <w:autoSpaceDN w:val="0"/>
                    <w:adjustRightInd w:val="0"/>
                    <w:rPr>
                      <w:rFonts w:ascii="Arial" w:hAnsi="Arial" w:eastAsia="Arial" w:cs="Arial"/>
                      <w:sz w:val="18"/>
                      <w:szCs w:val="18"/>
                    </w:rPr>
                  </w:pPr>
                  <w:r w:rsidRPr="00BF7AAF">
                    <w:rPr>
                      <w:rFonts w:ascii="Arial" w:hAnsi="Arial" w:eastAsia="Arial" w:cs="Arial"/>
                      <w:sz w:val="18"/>
                      <w:szCs w:val="18"/>
                    </w:rPr>
                    <w:t>For that part between 4.5m – 7.5m</w:t>
                  </w:r>
                </w:p>
              </w:tc>
              <w:tc>
                <w:tcPr>
                  <w:tcW w:w="1604" w:type="dxa"/>
                </w:tcPr>
                <w:p w:rsidRPr="00BF7AAF" w:rsidR="00E33A73" w:rsidP="00D67837" w:rsidRDefault="00E33A73" w14:paraId="486977AB" w14:textId="77777777">
                  <w:pPr>
                    <w:autoSpaceDE w:val="0"/>
                    <w:autoSpaceDN w:val="0"/>
                    <w:adjustRightInd w:val="0"/>
                    <w:rPr>
                      <w:rFonts w:ascii="Arial" w:hAnsi="Arial" w:eastAsia="Arial" w:cs="Arial"/>
                      <w:sz w:val="18"/>
                      <w:szCs w:val="18"/>
                    </w:rPr>
                  </w:pPr>
                  <w:r w:rsidRPr="00BF7AAF">
                    <w:rPr>
                      <w:rFonts w:ascii="Arial" w:hAnsi="Arial" w:eastAsia="Arial" w:cs="Arial"/>
                      <w:sz w:val="18"/>
                      <w:szCs w:val="18"/>
                    </w:rPr>
                    <w:t>2m</w:t>
                  </w:r>
                </w:p>
              </w:tc>
            </w:tr>
            <w:tr w:rsidRPr="00BF7AAF" w:rsidR="00E33A73" w:rsidTr="00D67837" w14:paraId="56947773" w14:textId="77777777">
              <w:trPr>
                <w:trHeight w:val="312"/>
              </w:trPr>
              <w:tc>
                <w:tcPr>
                  <w:tcW w:w="1603" w:type="dxa"/>
                  <w:vMerge/>
                  <w:tcBorders>
                    <w:bottom w:val="single" w:color="auto" w:sz="4" w:space="0"/>
                  </w:tcBorders>
                </w:tcPr>
                <w:p w:rsidRPr="00BF7AAF" w:rsidR="00E33A73" w:rsidP="00D67837" w:rsidRDefault="00E33A73" w14:paraId="2F2FAE84" w14:textId="77777777">
                  <w:pPr>
                    <w:autoSpaceDE w:val="0"/>
                    <w:autoSpaceDN w:val="0"/>
                    <w:adjustRightInd w:val="0"/>
                    <w:rPr>
                      <w:rFonts w:ascii="Arial" w:hAnsi="Arial" w:eastAsia="Arial" w:cs="Arial"/>
                      <w:sz w:val="18"/>
                      <w:szCs w:val="18"/>
                    </w:rPr>
                  </w:pPr>
                </w:p>
              </w:tc>
              <w:tc>
                <w:tcPr>
                  <w:tcW w:w="1603" w:type="dxa"/>
                  <w:tcBorders>
                    <w:bottom w:val="single" w:color="auto" w:sz="4" w:space="0"/>
                  </w:tcBorders>
                </w:tcPr>
                <w:p w:rsidRPr="00BF7AAF" w:rsidR="00E33A73" w:rsidP="00D67837" w:rsidRDefault="00E33A73" w14:paraId="5346BA32" w14:textId="77777777">
                  <w:pPr>
                    <w:autoSpaceDE w:val="0"/>
                    <w:autoSpaceDN w:val="0"/>
                    <w:adjustRightInd w:val="0"/>
                    <w:rPr>
                      <w:rFonts w:ascii="Arial" w:hAnsi="Arial" w:eastAsia="Arial" w:cs="Arial"/>
                      <w:sz w:val="18"/>
                      <w:szCs w:val="18"/>
                    </w:rPr>
                  </w:pPr>
                  <w:r w:rsidRPr="00BF7AAF">
                    <w:rPr>
                      <w:rFonts w:ascii="Arial" w:hAnsi="Arial" w:eastAsia="Arial" w:cs="Arial"/>
                      <w:sz w:val="18"/>
                      <w:szCs w:val="18"/>
                    </w:rPr>
                    <w:t>For that part exceeding 7.5m</w:t>
                  </w:r>
                </w:p>
              </w:tc>
              <w:tc>
                <w:tcPr>
                  <w:tcW w:w="1604" w:type="dxa"/>
                  <w:tcBorders>
                    <w:bottom w:val="single" w:color="auto" w:sz="4" w:space="0"/>
                  </w:tcBorders>
                </w:tcPr>
                <w:p w:rsidRPr="00BF7AAF" w:rsidR="00E33A73" w:rsidP="00D67837" w:rsidRDefault="00E33A73" w14:paraId="5B61EB80" w14:textId="77777777">
                  <w:pPr>
                    <w:autoSpaceDE w:val="0"/>
                    <w:autoSpaceDN w:val="0"/>
                    <w:adjustRightInd w:val="0"/>
                    <w:rPr>
                      <w:rFonts w:ascii="Arial" w:hAnsi="Arial" w:eastAsia="Arial" w:cs="Arial"/>
                      <w:sz w:val="18"/>
                      <w:szCs w:val="18"/>
                    </w:rPr>
                  </w:pPr>
                  <w:r w:rsidRPr="00BF7AAF">
                    <w:rPr>
                      <w:rFonts w:ascii="Arial" w:hAnsi="Arial" w:eastAsia="Arial" w:cs="Arial"/>
                      <w:sz w:val="18"/>
                      <w:szCs w:val="18"/>
                    </w:rPr>
                    <w:t>2m plus an extra 0.5m is added for every 3m in height or part thereof over 7.5m</w:t>
                  </w:r>
                </w:p>
              </w:tc>
            </w:tr>
          </w:tbl>
          <w:p w:rsidRPr="00BF7AAF" w:rsidR="00E33A73" w:rsidP="00D67837" w:rsidRDefault="00E33A73" w14:paraId="18B74A7A" w14:textId="77777777">
            <w:pPr>
              <w:autoSpaceDE w:val="0"/>
              <w:autoSpaceDN w:val="0"/>
              <w:adjustRightInd w:val="0"/>
              <w:rPr>
                <w:rFonts w:ascii="Arial" w:hAnsi="Arial" w:eastAsia="Arial" w:cs="Arial"/>
                <w:i/>
                <w:sz w:val="20"/>
                <w:szCs w:val="20"/>
              </w:rPr>
            </w:pPr>
          </w:p>
          <w:p w:rsidR="00E33A73" w:rsidP="00D67837" w:rsidRDefault="00E33A73" w14:paraId="4AB0D9AD" w14:textId="77777777">
            <w:pPr>
              <w:tabs>
                <w:tab w:val="left" w:pos="567"/>
                <w:tab w:val="left" w:pos="1134"/>
                <w:tab w:val="left" w:pos="1701"/>
              </w:tabs>
              <w:jc w:val="both"/>
              <w:rPr>
                <w:rStyle w:val="IntenseEmphasis"/>
              </w:rPr>
            </w:pPr>
            <w:r w:rsidRPr="008B015B">
              <w:rPr>
                <w:rStyle w:val="IntenseEmphasis"/>
                <w:b/>
              </w:rPr>
              <w:t>Note</w:t>
            </w:r>
            <w:r>
              <w:rPr>
                <w:rStyle w:val="IntenseEmphasis"/>
              </w:rPr>
              <w:t xml:space="preserve"> - </w:t>
            </w:r>
            <w:r w:rsidRPr="008B015B">
              <w:rPr>
                <w:rStyle w:val="IntenseEmphasis"/>
              </w:rPr>
              <w:t xml:space="preserve">Where setbacks are required in this code or other codes, the higher numerical standard prevails. </w:t>
            </w:r>
          </w:p>
          <w:p w:rsidRPr="00BF7AAF" w:rsidR="00E33A73" w:rsidP="00D67837" w:rsidRDefault="00E33A73" w14:paraId="7D9B93E4" w14:textId="77777777">
            <w:pPr>
              <w:tabs>
                <w:tab w:val="left" w:pos="567"/>
                <w:tab w:val="left" w:pos="1134"/>
                <w:tab w:val="left" w:pos="1701"/>
              </w:tabs>
              <w:jc w:val="both"/>
              <w:rPr>
                <w:rFonts w:ascii="Arial" w:hAnsi="Arial" w:eastAsia="Arial" w:cs="Arial"/>
                <w:i/>
                <w:sz w:val="20"/>
                <w:szCs w:val="20"/>
              </w:rPr>
            </w:pPr>
          </w:p>
        </w:tc>
        <w:tc>
          <w:tcPr>
            <w:tcW w:w="1146" w:type="pct"/>
            <w:tcBorders>
              <w:bottom w:val="single" w:color="C00000" w:sz="4" w:space="0"/>
            </w:tcBorders>
            <w:tcMar/>
          </w:tcPr>
          <w:p w:rsidRPr="00BF7AAF" w:rsidR="00E33A73" w:rsidP="00D67837" w:rsidRDefault="00E33A73" w14:paraId="54858E0F" w14:textId="77777777">
            <w:pPr>
              <w:autoSpaceDE w:val="0"/>
              <w:autoSpaceDN w:val="0"/>
              <w:adjustRightInd w:val="0"/>
              <w:rPr>
                <w:rFonts w:ascii="Arial" w:hAnsi="Arial" w:eastAsia="Arial" w:cs="Arial"/>
                <w:b/>
                <w:bCs/>
                <w:sz w:val="20"/>
                <w:szCs w:val="20"/>
              </w:rPr>
            </w:pPr>
          </w:p>
        </w:tc>
        <w:tc>
          <w:tcPr>
            <w:tcW w:w="1163" w:type="pct"/>
            <w:tcBorders>
              <w:bottom w:val="single" w:color="C00000" w:sz="4" w:space="0"/>
            </w:tcBorders>
            <w:tcMar/>
          </w:tcPr>
          <w:p w:rsidRPr="00BF7AAF" w:rsidR="00E33A73" w:rsidP="00D67837" w:rsidRDefault="00E33A73" w14:paraId="22A7B596" w14:textId="77777777">
            <w:pPr>
              <w:autoSpaceDE w:val="0"/>
              <w:autoSpaceDN w:val="0"/>
              <w:adjustRightInd w:val="0"/>
              <w:rPr>
                <w:rFonts w:ascii="Arial" w:hAnsi="Arial" w:eastAsia="Arial" w:cs="Arial"/>
                <w:b/>
                <w:bCs/>
                <w:sz w:val="20"/>
                <w:szCs w:val="20"/>
              </w:rPr>
            </w:pPr>
          </w:p>
        </w:tc>
      </w:tr>
      <w:tr w:rsidRPr="00BF7AAF" w:rsidR="00FF2CD8" w:rsidTr="2CD1E776" w14:paraId="472D88A7" w14:textId="77777777">
        <w:trPr>
          <w:trHeight w:val="284"/>
        </w:trPr>
        <w:tc>
          <w:tcPr>
            <w:tcW w:w="5000" w:type="pct"/>
            <w:gridSpan w:val="4"/>
            <w:shd w:val="clear" w:color="auto" w:fill="D9D9D9" w:themeFill="background1" w:themeFillShade="D9"/>
            <w:tcMar/>
            <w:vAlign w:val="center"/>
          </w:tcPr>
          <w:p w:rsidRPr="00BF7AAF" w:rsidR="00FF2CD8" w:rsidP="00D67837" w:rsidRDefault="00FF2CD8" w14:paraId="0DC7DB1C" w14:textId="2705A576">
            <w:pPr>
              <w:tabs>
                <w:tab w:val="left" w:pos="567"/>
                <w:tab w:val="left" w:pos="1134"/>
                <w:tab w:val="left" w:pos="1701"/>
              </w:tabs>
              <w:rPr>
                <w:rFonts w:ascii="Arial" w:hAnsi="Arial" w:eastAsia="Arial" w:cs="Arial"/>
                <w:b/>
                <w:bCs/>
                <w:sz w:val="20"/>
                <w:szCs w:val="20"/>
              </w:rPr>
            </w:pPr>
            <w:r w:rsidRPr="00BF7AAF">
              <w:rPr>
                <w:rFonts w:ascii="Arial" w:hAnsi="Arial" w:eastAsia="Arial" w:cs="Arial"/>
                <w:b/>
                <w:bCs/>
                <w:sz w:val="20"/>
                <w:szCs w:val="20"/>
              </w:rPr>
              <w:t>Height</w:t>
            </w:r>
          </w:p>
        </w:tc>
      </w:tr>
      <w:tr w:rsidRPr="008B015B" w:rsidR="00E33A73" w:rsidTr="2CD1E776" w14:paraId="6BED310D" w14:textId="77777777">
        <w:trPr>
          <w:trHeight w:val="352"/>
        </w:trPr>
        <w:tc>
          <w:tcPr>
            <w:tcW w:w="1195" w:type="pct"/>
            <w:tcBorders>
              <w:bottom w:val="single" w:color="C00000" w:sz="4" w:space="0"/>
            </w:tcBorders>
            <w:tcMar/>
          </w:tcPr>
          <w:p w:rsidRPr="00BF7AAF" w:rsidR="00E33A73" w:rsidP="00D67837" w:rsidRDefault="00E33A73" w14:paraId="38E05373" w14:textId="77777777">
            <w:pPr>
              <w:tabs>
                <w:tab w:val="left" w:pos="567"/>
                <w:tab w:val="left" w:pos="1134"/>
                <w:tab w:val="left" w:pos="1701"/>
              </w:tabs>
              <w:rPr>
                <w:rFonts w:ascii="Arial" w:hAnsi="Arial" w:eastAsia="Arial" w:cs="Arial"/>
                <w:b/>
                <w:bCs/>
                <w:sz w:val="20"/>
                <w:szCs w:val="20"/>
              </w:rPr>
            </w:pPr>
            <w:r w:rsidRPr="00BF7AAF">
              <w:rPr>
                <w:rFonts w:ascii="Arial" w:hAnsi="Arial" w:eastAsia="Arial" w:cs="Arial"/>
                <w:b/>
                <w:bCs/>
                <w:sz w:val="20"/>
                <w:szCs w:val="20"/>
              </w:rPr>
              <w:t>PO2</w:t>
            </w:r>
          </w:p>
          <w:p w:rsidRPr="008B015B" w:rsidR="00E33A73" w:rsidP="00D67837" w:rsidRDefault="00E33A73" w14:paraId="10EE2205" w14:textId="77777777">
            <w:pPr>
              <w:rPr>
                <w:rStyle w:val="Emphasis"/>
                <w:rFonts w:eastAsia="Arial"/>
              </w:rPr>
            </w:pPr>
            <w:r w:rsidRPr="008B015B">
              <w:rPr>
                <w:rStyle w:val="Emphasis"/>
                <w:rFonts w:eastAsia="Arial"/>
              </w:rPr>
              <w:t>Development is of a height that:</w:t>
            </w:r>
          </w:p>
          <w:p w:rsidRPr="008B015B" w:rsidR="00E33A73" w:rsidP="00ED7081" w:rsidRDefault="00E33A73" w14:paraId="1A9BD8FC" w14:textId="77777777">
            <w:pPr>
              <w:numPr>
                <w:ilvl w:val="0"/>
                <w:numId w:val="16"/>
              </w:numPr>
              <w:rPr>
                <w:rStyle w:val="Emphasis"/>
                <w:rFonts w:eastAsia="Arial"/>
              </w:rPr>
            </w:pPr>
            <w:r w:rsidRPr="008B015B">
              <w:rPr>
                <w:rStyle w:val="Emphasis"/>
                <w:rFonts w:eastAsia="Arial"/>
              </w:rPr>
              <w:t>is predominantly low rise;</w:t>
            </w:r>
          </w:p>
          <w:p w:rsidRPr="008B015B" w:rsidR="00E33A73" w:rsidP="00ED7081" w:rsidRDefault="00E33A73" w14:paraId="67DFF3BE" w14:textId="77777777">
            <w:pPr>
              <w:numPr>
                <w:ilvl w:val="0"/>
                <w:numId w:val="16"/>
              </w:numPr>
              <w:rPr>
                <w:rStyle w:val="Emphasis"/>
                <w:rFonts w:eastAsia="Arial"/>
              </w:rPr>
            </w:pPr>
            <w:r w:rsidRPr="2CD1E776" w:rsidR="00E33A73">
              <w:rPr>
                <w:rStyle w:val="Emphasis"/>
                <w:rFonts w:eastAsia="Arial"/>
              </w:rPr>
              <w:t xml:space="preserve">does not detract from the amenity of </w:t>
            </w:r>
            <w:r w:rsidRPr="2CD1E776" w:rsidR="00E33A73">
              <w:rPr>
                <w:rStyle w:val="Emphasis"/>
                <w:rFonts w:eastAsia="Arial"/>
                <w:i w:val="1"/>
                <w:iCs w:val="1"/>
              </w:rPr>
              <w:t>adjoining premises</w:t>
            </w:r>
            <w:r w:rsidRPr="2CD1E776" w:rsidR="00E33A73">
              <w:rPr>
                <w:rStyle w:val="Emphasis"/>
                <w:rFonts w:eastAsia="Arial"/>
              </w:rPr>
              <w:t>; and</w:t>
            </w:r>
          </w:p>
          <w:p w:rsidRPr="00A2082D" w:rsidR="00E33A73" w:rsidP="00ED7081" w:rsidRDefault="00E33A73" w14:paraId="1596A2B5" w14:textId="77777777">
            <w:pPr>
              <w:numPr>
                <w:ilvl w:val="0"/>
                <w:numId w:val="16"/>
              </w:numPr>
              <w:rPr>
                <w:rStyle w:val="Emphasis"/>
                <w:rFonts w:eastAsia="Arial" w:cs="Arial"/>
                <w:iCs w:val="0"/>
                <w:szCs w:val="20"/>
              </w:rPr>
            </w:pPr>
            <w:r w:rsidRPr="008B015B">
              <w:rPr>
                <w:rStyle w:val="Emphasis"/>
                <w:rFonts w:eastAsia="Arial"/>
              </w:rPr>
              <w:t xml:space="preserve">is compatible with the height of nearby </w:t>
            </w:r>
            <w:r w:rsidRPr="008B015B">
              <w:rPr>
                <w:rStyle w:val="Emphasis"/>
                <w:rFonts w:eastAsia="Arial"/>
                <w:i/>
              </w:rPr>
              <w:t>residential activities</w:t>
            </w:r>
            <w:r w:rsidRPr="008B015B">
              <w:rPr>
                <w:rStyle w:val="Emphasis"/>
                <w:rFonts w:eastAsia="Arial"/>
              </w:rPr>
              <w:t>.</w:t>
            </w:r>
          </w:p>
          <w:p w:rsidRPr="00BF7AAF" w:rsidR="00E33A73" w:rsidP="00D67837" w:rsidRDefault="00E33A73" w14:paraId="4EECB5B2" w14:textId="77777777">
            <w:pPr>
              <w:ind w:left="284"/>
              <w:rPr>
                <w:rFonts w:ascii="Arial" w:hAnsi="Arial" w:eastAsia="Arial" w:cs="Arial"/>
                <w:sz w:val="20"/>
                <w:szCs w:val="20"/>
              </w:rPr>
            </w:pPr>
          </w:p>
        </w:tc>
        <w:tc>
          <w:tcPr>
            <w:tcW w:w="1496" w:type="pct"/>
            <w:tcBorders>
              <w:bottom w:val="single" w:color="C00000" w:sz="4" w:space="0"/>
            </w:tcBorders>
            <w:tcMar/>
          </w:tcPr>
          <w:p w:rsidRPr="00BF7AAF" w:rsidR="00E33A73" w:rsidP="00D67837" w:rsidRDefault="00E33A73" w14:paraId="6A03537D" w14:textId="77777777">
            <w:pPr>
              <w:tabs>
                <w:tab w:val="left" w:pos="567"/>
                <w:tab w:val="left" w:pos="1134"/>
                <w:tab w:val="left" w:pos="1701"/>
              </w:tabs>
              <w:rPr>
                <w:rFonts w:ascii="Arial" w:hAnsi="Arial" w:eastAsia="Arial" w:cs="Arial"/>
                <w:b/>
                <w:bCs/>
                <w:sz w:val="20"/>
                <w:szCs w:val="20"/>
              </w:rPr>
            </w:pPr>
            <w:r w:rsidRPr="00BF7AAF">
              <w:rPr>
                <w:rFonts w:ascii="Arial" w:hAnsi="Arial" w:eastAsia="Arial" w:cs="Arial"/>
                <w:b/>
                <w:bCs/>
                <w:sz w:val="20"/>
                <w:szCs w:val="20"/>
              </w:rPr>
              <w:lastRenderedPageBreak/>
              <w:t>AO2</w:t>
            </w:r>
          </w:p>
          <w:p w:rsidRPr="008B015B" w:rsidR="00E33A73" w:rsidP="00D67837" w:rsidRDefault="00E33A73" w14:paraId="1CA6DCD8" w14:textId="77777777">
            <w:pPr>
              <w:autoSpaceDE w:val="0"/>
              <w:autoSpaceDN w:val="0"/>
              <w:adjustRightInd w:val="0"/>
              <w:rPr>
                <w:rStyle w:val="Emphasis"/>
              </w:rPr>
            </w:pPr>
            <w:r w:rsidRPr="008B015B">
              <w:rPr>
                <w:rStyle w:val="Emphasis"/>
              </w:rPr>
              <w:t>Development does not exceed 2 storeys and a maximum height of 8.5m.</w:t>
            </w:r>
          </w:p>
        </w:tc>
        <w:tc>
          <w:tcPr>
            <w:tcW w:w="1146" w:type="pct"/>
            <w:tcBorders>
              <w:bottom w:val="single" w:color="C00000" w:sz="4" w:space="0"/>
            </w:tcBorders>
            <w:tcMar/>
          </w:tcPr>
          <w:p w:rsidRPr="00BF7AAF" w:rsidR="00E33A73" w:rsidP="00D67837" w:rsidRDefault="00E33A73" w14:paraId="48731CAA" w14:textId="77777777">
            <w:pPr>
              <w:tabs>
                <w:tab w:val="left" w:pos="567"/>
                <w:tab w:val="left" w:pos="1134"/>
                <w:tab w:val="left" w:pos="1701"/>
              </w:tabs>
              <w:rPr>
                <w:rFonts w:ascii="Arial" w:hAnsi="Arial" w:eastAsia="Arial" w:cs="Arial"/>
                <w:b/>
                <w:bCs/>
                <w:sz w:val="20"/>
                <w:szCs w:val="20"/>
              </w:rPr>
            </w:pPr>
          </w:p>
        </w:tc>
        <w:tc>
          <w:tcPr>
            <w:tcW w:w="1163" w:type="pct"/>
            <w:tcBorders>
              <w:bottom w:val="single" w:color="C00000" w:sz="4" w:space="0"/>
            </w:tcBorders>
            <w:tcMar/>
          </w:tcPr>
          <w:p w:rsidRPr="00BF7AAF" w:rsidR="00E33A73" w:rsidP="00D67837" w:rsidRDefault="00E33A73" w14:paraId="031F8991" w14:textId="77777777">
            <w:pPr>
              <w:tabs>
                <w:tab w:val="left" w:pos="567"/>
                <w:tab w:val="left" w:pos="1134"/>
                <w:tab w:val="left" w:pos="1701"/>
              </w:tabs>
              <w:rPr>
                <w:rFonts w:ascii="Arial" w:hAnsi="Arial" w:eastAsia="Arial" w:cs="Arial"/>
                <w:b/>
                <w:bCs/>
                <w:sz w:val="20"/>
                <w:szCs w:val="20"/>
              </w:rPr>
            </w:pPr>
          </w:p>
        </w:tc>
      </w:tr>
    </w:tbl>
    <w:p w:rsidR="009E22C9" w:rsidP="00E33A73" w:rsidRDefault="009E22C9" w14:paraId="525559EE" w14:textId="77777777">
      <w:pPr>
        <w:rPr>
          <w:rFonts w:ascii="Arial" w:hAnsi="Arial" w:eastAsia="Arial" w:cs="Arial"/>
          <w:b/>
          <w:bCs/>
          <w:sz w:val="20"/>
          <w:szCs w:val="20"/>
        </w:rPr>
      </w:pPr>
    </w:p>
    <w:p w:rsidR="009E22C9" w:rsidP="00E33A73" w:rsidRDefault="009E22C9" w14:paraId="409D52E6" w14:textId="77777777">
      <w:pPr>
        <w:rPr>
          <w:rFonts w:ascii="Arial" w:hAnsi="Arial" w:eastAsia="Arial" w:cs="Arial"/>
          <w:b/>
          <w:bCs/>
          <w:sz w:val="20"/>
          <w:szCs w:val="20"/>
        </w:rPr>
      </w:pPr>
    </w:p>
    <w:p w:rsidR="009E22C9" w:rsidP="00E33A73" w:rsidRDefault="009E22C9" w14:paraId="11FFB0BE" w14:textId="77777777">
      <w:pPr>
        <w:rPr>
          <w:rFonts w:ascii="Arial" w:hAnsi="Arial" w:eastAsia="Arial" w:cs="Arial"/>
          <w:b/>
          <w:bCs/>
          <w:sz w:val="20"/>
          <w:szCs w:val="20"/>
        </w:rPr>
      </w:pPr>
    </w:p>
    <w:p w:rsidRPr="00BF7AAF" w:rsidR="00E33A73" w:rsidP="00E33A73" w:rsidRDefault="00E33A73" w14:paraId="400F9A88" w14:textId="6E82262E">
      <w:pPr>
        <w:rPr>
          <w:rFonts w:ascii="Arial" w:hAnsi="Arial" w:eastAsia="Arial" w:cs="Arial"/>
          <w:sz w:val="20"/>
          <w:szCs w:val="20"/>
        </w:rPr>
      </w:pPr>
      <w:r w:rsidRPr="00BF7AAF">
        <w:rPr>
          <w:rFonts w:ascii="Arial" w:hAnsi="Arial" w:eastAsia="Arial" w:cs="Arial"/>
          <w:b/>
          <w:bCs/>
          <w:sz w:val="20"/>
          <w:szCs w:val="20"/>
        </w:rPr>
        <w:t>Table 6.2.</w:t>
      </w:r>
      <w:r>
        <w:rPr>
          <w:rFonts w:ascii="Arial" w:hAnsi="Arial" w:eastAsia="Arial" w:cs="Arial"/>
          <w:b/>
          <w:bCs/>
          <w:sz w:val="20"/>
          <w:szCs w:val="20"/>
        </w:rPr>
        <w:t>9</w:t>
      </w:r>
      <w:r w:rsidRPr="00BF7AAF">
        <w:rPr>
          <w:rFonts w:ascii="Arial" w:hAnsi="Arial" w:eastAsia="Arial" w:cs="Arial"/>
          <w:b/>
          <w:bCs/>
          <w:sz w:val="20"/>
          <w:szCs w:val="20"/>
        </w:rPr>
        <w:t>.3.2—Assessable Development</w:t>
      </w:r>
    </w:p>
    <w:tbl>
      <w:tblPr>
        <w:tblStyle w:val="TableGrid"/>
        <w:tblW w:w="4976" w:type="pct"/>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ook w:val="04A0" w:firstRow="1" w:lastRow="0" w:firstColumn="1" w:lastColumn="0" w:noHBand="0" w:noVBand="1"/>
      </w:tblPr>
      <w:tblGrid>
        <w:gridCol w:w="3845"/>
        <w:gridCol w:w="4626"/>
        <w:gridCol w:w="3688"/>
        <w:gridCol w:w="3685"/>
      </w:tblGrid>
      <w:tr w:rsidRPr="00BF7AAF" w:rsidR="00E33A73" w:rsidTr="5466A6A8" w14:paraId="590E25B9" w14:textId="77777777">
        <w:trPr>
          <w:trHeight w:val="397"/>
          <w:tblHeader/>
        </w:trPr>
        <w:tc>
          <w:tcPr>
            <w:tcW w:w="1213" w:type="pct"/>
            <w:tcBorders>
              <w:bottom w:val="single" w:color="C00000" w:sz="4" w:space="0"/>
              <w:right w:val="single" w:color="C00000" w:sz="4" w:space="0"/>
            </w:tcBorders>
            <w:shd w:val="clear" w:color="auto" w:fill="C00000"/>
            <w:tcMar/>
            <w:vAlign w:val="center"/>
          </w:tcPr>
          <w:p w:rsidRPr="00BF7AAF" w:rsidR="00E33A73" w:rsidP="00D67837" w:rsidRDefault="00E33A73" w14:paraId="31A8212F" w14:textId="77777777">
            <w:pPr>
              <w:jc w:val="center"/>
              <w:rPr>
                <w:rFonts w:ascii="Arial" w:hAnsi="Arial" w:eastAsia="Arial" w:cs="Arial"/>
                <w:b/>
                <w:bCs/>
                <w:sz w:val="20"/>
                <w:szCs w:val="20"/>
              </w:rPr>
            </w:pPr>
            <w:r w:rsidRPr="00BF7AAF">
              <w:rPr>
                <w:rFonts w:ascii="Arial" w:hAnsi="Arial" w:eastAsia="Arial" w:cs="Arial"/>
                <w:b/>
                <w:bCs/>
                <w:sz w:val="20"/>
                <w:szCs w:val="20"/>
              </w:rPr>
              <w:t>Performance Outcomes</w:t>
            </w:r>
          </w:p>
        </w:tc>
        <w:tc>
          <w:tcPr>
            <w:tcW w:w="1460" w:type="pct"/>
            <w:tcBorders>
              <w:left w:val="single" w:color="C00000" w:sz="4" w:space="0"/>
              <w:bottom w:val="single" w:color="C00000" w:sz="4" w:space="0"/>
              <w:right w:val="single" w:color="C00000" w:sz="4" w:space="0"/>
            </w:tcBorders>
            <w:shd w:val="clear" w:color="auto" w:fill="C00000"/>
            <w:tcMar/>
            <w:vAlign w:val="center"/>
          </w:tcPr>
          <w:p w:rsidRPr="00BF7AAF" w:rsidR="00E33A73" w:rsidP="00D67837" w:rsidRDefault="00E33A73" w14:paraId="1A0DD062" w14:textId="77777777">
            <w:pPr>
              <w:jc w:val="center"/>
              <w:rPr>
                <w:rFonts w:ascii="Arial" w:hAnsi="Arial" w:eastAsia="Arial" w:cs="Arial"/>
                <w:b/>
                <w:bCs/>
                <w:sz w:val="20"/>
                <w:szCs w:val="20"/>
              </w:rPr>
            </w:pPr>
            <w:r w:rsidRPr="00BF7AAF">
              <w:rPr>
                <w:rFonts w:ascii="Arial" w:hAnsi="Arial" w:eastAsia="Arial" w:cs="Arial"/>
                <w:b/>
                <w:bCs/>
                <w:sz w:val="20"/>
                <w:szCs w:val="20"/>
              </w:rPr>
              <w:t>Acceptable Outcomes</w:t>
            </w:r>
          </w:p>
        </w:tc>
        <w:tc>
          <w:tcPr>
            <w:tcW w:w="1164" w:type="pct"/>
            <w:tcBorders>
              <w:left w:val="single" w:color="C00000" w:sz="4" w:space="0"/>
              <w:bottom w:val="single" w:color="C00000" w:sz="4" w:space="0"/>
              <w:right w:val="single" w:color="C00000" w:sz="4" w:space="0"/>
            </w:tcBorders>
            <w:shd w:val="clear" w:color="auto" w:fill="C00000"/>
            <w:tcMar/>
            <w:vAlign w:val="center"/>
          </w:tcPr>
          <w:p w:rsidRPr="00BF7AAF" w:rsidR="00E33A73" w:rsidP="00D67837" w:rsidRDefault="00E33A73" w14:paraId="1EFFFDF2" w14:textId="77777777">
            <w:pPr>
              <w:jc w:val="center"/>
              <w:rPr>
                <w:rFonts w:ascii="Arial" w:hAnsi="Arial" w:eastAsia="Arial" w:cs="Arial"/>
                <w:b/>
                <w:bCs/>
                <w:sz w:val="20"/>
                <w:szCs w:val="20"/>
              </w:rPr>
            </w:pPr>
            <w:r>
              <w:rPr>
                <w:rFonts w:ascii="Arial" w:hAnsi="Arial" w:eastAsia="Arial" w:cs="Arial"/>
                <w:b/>
                <w:bCs/>
                <w:sz w:val="20"/>
                <w:szCs w:val="20"/>
              </w:rPr>
              <w:t>Applicant Comments</w:t>
            </w:r>
          </w:p>
        </w:tc>
        <w:tc>
          <w:tcPr>
            <w:tcW w:w="1163" w:type="pct"/>
            <w:tcBorders>
              <w:left w:val="single" w:color="C00000" w:sz="4" w:space="0"/>
              <w:bottom w:val="single" w:color="C00000" w:sz="4" w:space="0"/>
            </w:tcBorders>
            <w:shd w:val="clear" w:color="auto" w:fill="C00000"/>
            <w:tcMar/>
            <w:vAlign w:val="center"/>
          </w:tcPr>
          <w:p w:rsidRPr="00BF7AAF" w:rsidR="00E33A73" w:rsidP="00D67837" w:rsidRDefault="00E33A73" w14:paraId="5DBDE52F" w14:textId="77777777">
            <w:pPr>
              <w:jc w:val="center"/>
              <w:rPr>
                <w:rFonts w:ascii="Arial" w:hAnsi="Arial" w:eastAsia="Arial" w:cs="Arial"/>
                <w:b/>
                <w:bCs/>
                <w:sz w:val="20"/>
                <w:szCs w:val="20"/>
              </w:rPr>
            </w:pPr>
            <w:r>
              <w:rPr>
                <w:rFonts w:ascii="Arial" w:hAnsi="Arial" w:eastAsia="Arial" w:cs="Arial"/>
                <w:b/>
                <w:bCs/>
                <w:sz w:val="20"/>
                <w:szCs w:val="20"/>
              </w:rPr>
              <w:t>Assessment Officer</w:t>
            </w:r>
          </w:p>
        </w:tc>
      </w:tr>
      <w:tr w:rsidRPr="00BF7AAF" w:rsidR="00FF2CD8" w:rsidTr="5466A6A8" w14:paraId="1876DBAC" w14:textId="77777777">
        <w:trPr>
          <w:trHeight w:val="284"/>
        </w:trPr>
        <w:tc>
          <w:tcPr>
            <w:tcW w:w="5000" w:type="pct"/>
            <w:gridSpan w:val="4"/>
            <w:shd w:val="clear" w:color="auto" w:fill="D9D9D9" w:themeFill="background1" w:themeFillShade="D9"/>
            <w:tcMar/>
            <w:vAlign w:val="center"/>
          </w:tcPr>
          <w:p w:rsidRPr="00BF7AAF" w:rsidR="00FF2CD8" w:rsidP="00D67837" w:rsidRDefault="00FF2CD8" w14:paraId="545693F4" w14:textId="614CCA5D">
            <w:pPr>
              <w:tabs>
                <w:tab w:val="left" w:pos="567"/>
                <w:tab w:val="left" w:pos="1134"/>
                <w:tab w:val="left" w:pos="1701"/>
              </w:tabs>
              <w:rPr>
                <w:rFonts w:ascii="Arial" w:hAnsi="Arial" w:eastAsia="Arial" w:cs="Arial"/>
                <w:b/>
                <w:bCs/>
                <w:sz w:val="20"/>
                <w:szCs w:val="20"/>
              </w:rPr>
            </w:pPr>
            <w:r w:rsidRPr="00BF7AAF">
              <w:rPr>
                <w:rFonts w:ascii="Arial" w:hAnsi="Arial" w:eastAsia="Arial" w:cs="Arial"/>
                <w:b/>
                <w:bCs/>
                <w:sz w:val="20"/>
                <w:szCs w:val="20"/>
              </w:rPr>
              <w:t>Built Form and Urban Design</w:t>
            </w:r>
          </w:p>
        </w:tc>
      </w:tr>
      <w:tr w:rsidRPr="00BF7AAF" w:rsidR="00E33A73" w:rsidTr="5466A6A8" w14:paraId="38D14664" w14:textId="77777777">
        <w:trPr>
          <w:trHeight w:val="352"/>
        </w:trPr>
        <w:tc>
          <w:tcPr>
            <w:tcW w:w="1213" w:type="pct"/>
            <w:vMerge w:val="restart"/>
            <w:tcMar/>
          </w:tcPr>
          <w:p w:rsidRPr="00BF7AAF" w:rsidR="00E33A73" w:rsidP="00D67837" w:rsidRDefault="00E33A73" w14:paraId="22D61BC5" w14:textId="77777777">
            <w:pPr>
              <w:tabs>
                <w:tab w:val="left" w:pos="567"/>
                <w:tab w:val="left" w:pos="1134"/>
                <w:tab w:val="left" w:pos="1701"/>
              </w:tabs>
              <w:rPr>
                <w:rFonts w:ascii="Arial" w:hAnsi="Arial" w:eastAsia="Arial" w:cs="Arial"/>
                <w:b/>
                <w:bCs/>
                <w:sz w:val="20"/>
                <w:szCs w:val="20"/>
              </w:rPr>
            </w:pPr>
            <w:r>
              <w:rPr>
                <w:rFonts w:ascii="Arial" w:hAnsi="Arial" w:eastAsia="Arial" w:cs="Arial"/>
                <w:b/>
                <w:bCs/>
                <w:sz w:val="20"/>
                <w:szCs w:val="20"/>
              </w:rPr>
              <w:t>PO1</w:t>
            </w:r>
          </w:p>
          <w:p w:rsidRPr="008B015B" w:rsidR="00E33A73" w:rsidP="00D67837" w:rsidRDefault="00E33A73" w14:paraId="0AF41695" w14:textId="77777777">
            <w:pPr>
              <w:rPr>
                <w:rStyle w:val="Emphasis"/>
                <w:rFonts w:eastAsia="ArialMT"/>
              </w:rPr>
            </w:pPr>
            <w:r w:rsidRPr="008B015B">
              <w:rPr>
                <w:rStyle w:val="Emphasis"/>
                <w:rFonts w:eastAsia="ArialMT"/>
              </w:rPr>
              <w:t>Non-residential development presents an attractive and active frontage to all streets and public spaces, and enhances the character of the zone through:</w:t>
            </w:r>
          </w:p>
          <w:p w:rsidRPr="008B015B" w:rsidR="00E33A73" w:rsidP="00ED7081" w:rsidRDefault="00E33A73" w14:paraId="51130694" w14:textId="77777777">
            <w:pPr>
              <w:numPr>
                <w:ilvl w:val="0"/>
                <w:numId w:val="17"/>
              </w:numPr>
              <w:rPr>
                <w:rStyle w:val="Emphasis"/>
                <w:rFonts w:eastAsia="Arial"/>
              </w:rPr>
            </w:pPr>
            <w:r w:rsidRPr="008B015B">
              <w:rPr>
                <w:rStyle w:val="Emphasis"/>
                <w:rFonts w:eastAsia="Arial"/>
              </w:rPr>
              <w:t>ensuring buildings address the street and public spaces; and</w:t>
            </w:r>
          </w:p>
          <w:p w:rsidRPr="008A2723" w:rsidR="00E33A73" w:rsidP="00ED7081" w:rsidRDefault="00E33A73" w14:paraId="0ACD3774" w14:textId="77777777">
            <w:pPr>
              <w:numPr>
                <w:ilvl w:val="0"/>
                <w:numId w:val="17"/>
              </w:numPr>
              <w:rPr>
                <w:rStyle w:val="Emphasis"/>
                <w:rFonts w:eastAsia="Arial" w:cs="Arial"/>
                <w:b/>
                <w:bCs/>
                <w:iCs w:val="0"/>
                <w:szCs w:val="20"/>
              </w:rPr>
            </w:pPr>
            <w:r w:rsidRPr="008B015B">
              <w:rPr>
                <w:rStyle w:val="Emphasis"/>
                <w:rFonts w:eastAsia="Arial"/>
              </w:rPr>
              <w:t>providing opportunities for casual surveillance.</w:t>
            </w:r>
          </w:p>
          <w:p w:rsidR="008A2723" w:rsidP="008A2723" w:rsidRDefault="008A2723" w14:paraId="61F03B4C" w14:textId="02A18DE5">
            <w:pPr>
              <w:rPr>
                <w:rFonts w:ascii="Arial" w:hAnsi="Arial" w:eastAsia="Arial" w:cs="Arial"/>
                <w:b/>
                <w:bCs/>
                <w:sz w:val="20"/>
                <w:szCs w:val="20"/>
              </w:rPr>
            </w:pPr>
          </w:p>
        </w:tc>
        <w:tc>
          <w:tcPr>
            <w:tcW w:w="1460" w:type="pct"/>
            <w:tcMar/>
          </w:tcPr>
          <w:p w:rsidRPr="00BF7AAF" w:rsidR="00E33A73" w:rsidP="00D67837" w:rsidRDefault="00E33A73" w14:paraId="581FC327" w14:textId="77777777">
            <w:pPr>
              <w:autoSpaceDE w:val="0"/>
              <w:autoSpaceDN w:val="0"/>
              <w:rPr>
                <w:rFonts w:ascii="Arial" w:hAnsi="Arial" w:eastAsia="Arial" w:cs="Arial"/>
                <w:b/>
                <w:bCs/>
                <w:sz w:val="20"/>
                <w:szCs w:val="20"/>
              </w:rPr>
            </w:pPr>
            <w:r>
              <w:rPr>
                <w:rFonts w:ascii="Arial" w:hAnsi="Arial" w:eastAsia="Arial" w:cs="Arial"/>
                <w:b/>
                <w:bCs/>
                <w:sz w:val="20"/>
                <w:szCs w:val="20"/>
              </w:rPr>
              <w:t>AO1</w:t>
            </w:r>
            <w:r w:rsidRPr="00BF7AAF">
              <w:rPr>
                <w:rFonts w:ascii="Arial" w:hAnsi="Arial" w:eastAsia="Arial" w:cs="Arial"/>
                <w:b/>
                <w:bCs/>
                <w:sz w:val="20"/>
                <w:szCs w:val="20"/>
              </w:rPr>
              <w:t>.1</w:t>
            </w:r>
          </w:p>
          <w:p w:rsidR="00E33A73" w:rsidP="00D67837" w:rsidRDefault="00E33A73" w14:paraId="6EA6263D" w14:textId="77777777">
            <w:pPr>
              <w:rPr>
                <w:rStyle w:val="Emphasis"/>
                <w:rFonts w:eastAsia="Arial"/>
              </w:rPr>
            </w:pPr>
            <w:r w:rsidRPr="008B015B">
              <w:rPr>
                <w:rStyle w:val="Emphasis"/>
                <w:rFonts w:eastAsia="Arial"/>
              </w:rPr>
              <w:t>Buildings are designed to address the street and public spaces.</w:t>
            </w:r>
          </w:p>
          <w:p w:rsidRPr="00A2082D" w:rsidR="00D320EB" w:rsidP="00D67837" w:rsidRDefault="00D320EB" w14:paraId="558E8243" w14:textId="2C3E5741">
            <w:pPr>
              <w:rPr>
                <w:rFonts w:ascii="Arial" w:hAnsi="Arial" w:eastAsia="Arial"/>
                <w:iCs/>
                <w:sz w:val="20"/>
              </w:rPr>
            </w:pPr>
          </w:p>
        </w:tc>
        <w:tc>
          <w:tcPr>
            <w:tcW w:w="1164" w:type="pct"/>
            <w:tcMar/>
          </w:tcPr>
          <w:p w:rsidR="00E33A73" w:rsidP="00D67837" w:rsidRDefault="00E33A73" w14:paraId="57282F09" w14:textId="77777777">
            <w:pPr>
              <w:autoSpaceDE w:val="0"/>
              <w:autoSpaceDN w:val="0"/>
              <w:rPr>
                <w:rFonts w:ascii="Arial" w:hAnsi="Arial" w:eastAsia="Arial" w:cs="Arial"/>
                <w:b/>
                <w:bCs/>
                <w:sz w:val="20"/>
                <w:szCs w:val="20"/>
              </w:rPr>
            </w:pPr>
          </w:p>
        </w:tc>
        <w:tc>
          <w:tcPr>
            <w:tcW w:w="1163" w:type="pct"/>
            <w:tcMar/>
          </w:tcPr>
          <w:p w:rsidR="00E33A73" w:rsidP="00D67837" w:rsidRDefault="00E33A73" w14:paraId="3BA15F49" w14:textId="77777777">
            <w:pPr>
              <w:autoSpaceDE w:val="0"/>
              <w:autoSpaceDN w:val="0"/>
              <w:rPr>
                <w:rFonts w:ascii="Arial" w:hAnsi="Arial" w:eastAsia="Arial" w:cs="Arial"/>
                <w:b/>
                <w:bCs/>
                <w:sz w:val="20"/>
                <w:szCs w:val="20"/>
              </w:rPr>
            </w:pPr>
          </w:p>
        </w:tc>
      </w:tr>
      <w:tr w:rsidRPr="00BF7AAF" w:rsidR="00E33A73" w:rsidTr="5466A6A8" w14:paraId="4295684F" w14:textId="77777777">
        <w:trPr>
          <w:trHeight w:val="352"/>
        </w:trPr>
        <w:tc>
          <w:tcPr>
            <w:tcW w:w="1213" w:type="pct"/>
            <w:vMerge/>
            <w:tcMar/>
          </w:tcPr>
          <w:p w:rsidR="00E33A73" w:rsidP="00D67837" w:rsidRDefault="00E33A73" w14:paraId="4F86401F" w14:textId="77777777">
            <w:pPr>
              <w:tabs>
                <w:tab w:val="left" w:pos="567"/>
                <w:tab w:val="left" w:pos="1134"/>
                <w:tab w:val="left" w:pos="1701"/>
              </w:tabs>
              <w:rPr>
                <w:rFonts w:ascii="Arial" w:hAnsi="Arial" w:eastAsia="Arial" w:cs="Arial"/>
                <w:b/>
                <w:bCs/>
                <w:sz w:val="20"/>
                <w:szCs w:val="20"/>
              </w:rPr>
            </w:pPr>
          </w:p>
        </w:tc>
        <w:tc>
          <w:tcPr>
            <w:tcW w:w="1460" w:type="pct"/>
            <w:tcMar/>
          </w:tcPr>
          <w:p w:rsidRPr="00BF7AAF" w:rsidR="00E33A73" w:rsidP="00D67837" w:rsidRDefault="00E33A73" w14:paraId="6C56BE46" w14:textId="77777777">
            <w:pPr>
              <w:tabs>
                <w:tab w:val="left" w:pos="567"/>
                <w:tab w:val="left" w:pos="1134"/>
                <w:tab w:val="left" w:pos="1701"/>
              </w:tabs>
              <w:rPr>
                <w:rFonts w:ascii="Arial" w:hAnsi="Arial" w:eastAsia="Arial" w:cs="Arial"/>
                <w:sz w:val="20"/>
                <w:szCs w:val="20"/>
              </w:rPr>
            </w:pPr>
            <w:r>
              <w:rPr>
                <w:rFonts w:ascii="Arial" w:hAnsi="Arial" w:eastAsia="Arial" w:cs="Arial"/>
                <w:b/>
                <w:bCs/>
                <w:sz w:val="20"/>
                <w:szCs w:val="20"/>
              </w:rPr>
              <w:t>AO1</w:t>
            </w:r>
            <w:r w:rsidRPr="00BF7AAF">
              <w:rPr>
                <w:rFonts w:ascii="Arial" w:hAnsi="Arial" w:eastAsia="Arial" w:cs="Arial"/>
                <w:b/>
                <w:bCs/>
                <w:sz w:val="20"/>
                <w:szCs w:val="20"/>
              </w:rPr>
              <w:t>.2</w:t>
            </w:r>
          </w:p>
          <w:p w:rsidR="00E33A73" w:rsidP="00D67837" w:rsidRDefault="00E33A73" w14:paraId="56CE7B8A" w14:textId="77777777">
            <w:pPr>
              <w:rPr>
                <w:rStyle w:val="Emphasis"/>
                <w:rFonts w:eastAsiaTheme="minorHAnsi"/>
              </w:rPr>
            </w:pPr>
            <w:r w:rsidRPr="008B015B">
              <w:rPr>
                <w:rStyle w:val="Emphasis"/>
                <w:rFonts w:eastAsiaTheme="minorHAnsi"/>
              </w:rPr>
              <w:t>Buildings include windows and balconies that overlook the street and public spaces to provide opportunities for casual surveillance.</w:t>
            </w:r>
          </w:p>
          <w:p w:rsidR="00E33A73" w:rsidP="00D67837" w:rsidRDefault="00E33A73" w14:paraId="4A663D91" w14:textId="77777777">
            <w:pPr>
              <w:rPr>
                <w:rFonts w:ascii="Arial" w:hAnsi="Arial" w:eastAsia="Arial" w:cs="Arial"/>
                <w:b/>
                <w:bCs/>
                <w:sz w:val="20"/>
                <w:szCs w:val="20"/>
              </w:rPr>
            </w:pPr>
          </w:p>
        </w:tc>
        <w:tc>
          <w:tcPr>
            <w:tcW w:w="1164" w:type="pct"/>
            <w:tcMar/>
          </w:tcPr>
          <w:p w:rsidR="00E33A73" w:rsidP="00D67837" w:rsidRDefault="00E33A73" w14:paraId="4F54B4BF" w14:textId="77777777">
            <w:pPr>
              <w:tabs>
                <w:tab w:val="left" w:pos="567"/>
                <w:tab w:val="left" w:pos="1134"/>
                <w:tab w:val="left" w:pos="1701"/>
              </w:tabs>
              <w:rPr>
                <w:rFonts w:ascii="Arial" w:hAnsi="Arial" w:eastAsia="Arial" w:cs="Arial"/>
                <w:b/>
                <w:bCs/>
                <w:sz w:val="20"/>
                <w:szCs w:val="20"/>
              </w:rPr>
            </w:pPr>
          </w:p>
        </w:tc>
        <w:tc>
          <w:tcPr>
            <w:tcW w:w="1163" w:type="pct"/>
            <w:tcMar/>
          </w:tcPr>
          <w:p w:rsidR="00E33A73" w:rsidP="00D67837" w:rsidRDefault="00E33A73" w14:paraId="7FA6F1C1" w14:textId="77777777">
            <w:pPr>
              <w:tabs>
                <w:tab w:val="left" w:pos="567"/>
                <w:tab w:val="left" w:pos="1134"/>
                <w:tab w:val="left" w:pos="1701"/>
              </w:tabs>
              <w:rPr>
                <w:rFonts w:ascii="Arial" w:hAnsi="Arial" w:eastAsia="Arial" w:cs="Arial"/>
                <w:b/>
                <w:bCs/>
                <w:sz w:val="20"/>
                <w:szCs w:val="20"/>
              </w:rPr>
            </w:pPr>
          </w:p>
        </w:tc>
      </w:tr>
      <w:tr w:rsidRPr="00BF7AAF" w:rsidR="00E33A73" w:rsidTr="5466A6A8" w14:paraId="423709E9" w14:textId="77777777">
        <w:trPr>
          <w:trHeight w:val="352"/>
        </w:trPr>
        <w:tc>
          <w:tcPr>
            <w:tcW w:w="1213" w:type="pct"/>
            <w:tcBorders>
              <w:bottom w:val="single" w:color="C00000" w:sz="4" w:space="0"/>
            </w:tcBorders>
            <w:tcMar/>
          </w:tcPr>
          <w:p w:rsidRPr="00BF7AAF" w:rsidR="00E33A73" w:rsidP="00D67837" w:rsidRDefault="00E33A73" w14:paraId="78CF6774" w14:textId="77777777">
            <w:pPr>
              <w:rPr>
                <w:rFonts w:ascii="Arial" w:hAnsi="Arial" w:eastAsia="Arial" w:cs="Arial"/>
                <w:b/>
                <w:bCs/>
                <w:sz w:val="20"/>
                <w:szCs w:val="20"/>
              </w:rPr>
            </w:pPr>
            <w:r>
              <w:rPr>
                <w:rFonts w:ascii="Arial" w:hAnsi="Arial" w:eastAsia="Arial" w:cs="Arial"/>
                <w:b/>
                <w:bCs/>
                <w:sz w:val="20"/>
                <w:szCs w:val="20"/>
              </w:rPr>
              <w:t>PO2</w:t>
            </w:r>
          </w:p>
          <w:p w:rsidRPr="008B015B" w:rsidR="00E33A73" w:rsidP="00D67837" w:rsidRDefault="00E33A73" w14:paraId="47C0B54A" w14:textId="77777777">
            <w:pPr>
              <w:rPr>
                <w:rStyle w:val="Emphasis"/>
                <w:rFonts w:eastAsia="Arial"/>
              </w:rPr>
            </w:pPr>
            <w:r w:rsidRPr="008B015B">
              <w:rPr>
                <w:rStyle w:val="Emphasis"/>
                <w:rFonts w:eastAsia="Arial"/>
              </w:rPr>
              <w:t>Non-residential development has a residential appearance and is designed to complement the surrounding built form and character through the use of:</w:t>
            </w:r>
          </w:p>
          <w:p w:rsidRPr="008B015B" w:rsidR="00E33A73" w:rsidP="00ED7081" w:rsidRDefault="00E33A73" w14:paraId="46F7C44E" w14:textId="77777777">
            <w:pPr>
              <w:numPr>
                <w:ilvl w:val="0"/>
                <w:numId w:val="18"/>
              </w:numPr>
              <w:rPr>
                <w:rStyle w:val="Emphasis"/>
                <w:rFonts w:eastAsia="Arial"/>
              </w:rPr>
            </w:pPr>
            <w:r w:rsidRPr="008B015B">
              <w:rPr>
                <w:rStyle w:val="Emphasis"/>
                <w:rFonts w:eastAsia="Arial"/>
              </w:rPr>
              <w:t>similar design elements;</w:t>
            </w:r>
          </w:p>
          <w:p w:rsidRPr="008B015B" w:rsidR="00E33A73" w:rsidP="00ED7081" w:rsidRDefault="00E33A73" w14:paraId="2A32B7CF" w14:textId="77777777">
            <w:pPr>
              <w:numPr>
                <w:ilvl w:val="0"/>
                <w:numId w:val="18"/>
              </w:numPr>
              <w:rPr>
                <w:rStyle w:val="Emphasis"/>
                <w:rFonts w:eastAsia="Arial"/>
              </w:rPr>
            </w:pPr>
            <w:r w:rsidRPr="008B015B">
              <w:rPr>
                <w:rStyle w:val="Emphasis"/>
                <w:rFonts w:eastAsia="Arial"/>
              </w:rPr>
              <w:t>similar roof form; and</w:t>
            </w:r>
          </w:p>
          <w:p w:rsidRPr="00A2082D" w:rsidR="00E33A73" w:rsidP="00ED7081" w:rsidRDefault="00E33A73" w14:paraId="76C24102" w14:textId="77777777">
            <w:pPr>
              <w:numPr>
                <w:ilvl w:val="0"/>
                <w:numId w:val="18"/>
              </w:numPr>
              <w:rPr>
                <w:rStyle w:val="Emphasis"/>
                <w:rFonts w:ascii="Times New Roman" w:hAnsi="Times New Roman" w:eastAsia="Arial"/>
                <w:b/>
                <w:bCs/>
                <w:iCs w:val="0"/>
                <w:sz w:val="24"/>
              </w:rPr>
            </w:pPr>
            <w:r w:rsidRPr="008B015B">
              <w:rPr>
                <w:rStyle w:val="Emphasis"/>
                <w:rFonts w:eastAsia="Arial"/>
              </w:rPr>
              <w:t>complementary materials, colours, patterns and textures.</w:t>
            </w:r>
          </w:p>
          <w:p w:rsidR="00E33A73" w:rsidP="008A2723" w:rsidRDefault="00E33A73" w14:paraId="1544EE81" w14:textId="77777777">
            <w:pPr>
              <w:rPr>
                <w:rFonts w:eastAsia="Arial"/>
                <w:b/>
                <w:bCs/>
              </w:rPr>
            </w:pPr>
          </w:p>
        </w:tc>
        <w:tc>
          <w:tcPr>
            <w:tcW w:w="1460" w:type="pct"/>
            <w:tcBorders>
              <w:bottom w:val="single" w:color="C00000" w:sz="4" w:space="0"/>
            </w:tcBorders>
            <w:tcMar/>
          </w:tcPr>
          <w:p w:rsidRPr="00B84735" w:rsidR="00E33A73" w:rsidP="00D67837" w:rsidRDefault="00E33A73" w14:paraId="107E793F" w14:textId="77777777">
            <w:pPr>
              <w:tabs>
                <w:tab w:val="left" w:pos="567"/>
                <w:tab w:val="left" w:pos="1134"/>
                <w:tab w:val="left" w:pos="1701"/>
              </w:tabs>
              <w:rPr>
                <w:rFonts w:ascii="Arial" w:hAnsi="Arial" w:eastAsia="Arial" w:cs="Arial"/>
                <w:b/>
                <w:bCs/>
                <w:sz w:val="20"/>
                <w:szCs w:val="20"/>
              </w:rPr>
            </w:pPr>
            <w:r>
              <w:rPr>
                <w:rFonts w:ascii="Arial" w:hAnsi="Arial" w:eastAsia="Arial" w:cs="Arial"/>
                <w:b/>
                <w:bCs/>
                <w:sz w:val="20"/>
                <w:szCs w:val="20"/>
              </w:rPr>
              <w:t>AO2</w:t>
            </w:r>
          </w:p>
          <w:p w:rsidRPr="00B84735" w:rsidR="00E33A73" w:rsidP="00D67837" w:rsidRDefault="00E33A73" w14:paraId="5EFE2A12" w14:textId="77777777">
            <w:pPr>
              <w:tabs>
                <w:tab w:val="left" w:pos="567"/>
                <w:tab w:val="left" w:pos="1134"/>
                <w:tab w:val="left" w:pos="1701"/>
              </w:tabs>
              <w:rPr>
                <w:rFonts w:ascii="Arial" w:hAnsi="Arial" w:eastAsia="Arial" w:cs="Arial"/>
                <w:sz w:val="20"/>
                <w:szCs w:val="20"/>
              </w:rPr>
            </w:pPr>
            <w:r w:rsidRPr="00B84735">
              <w:rPr>
                <w:rFonts w:ascii="Arial" w:hAnsi="Arial" w:eastAsia="Arial" w:cs="Arial"/>
                <w:sz w:val="20"/>
                <w:szCs w:val="20"/>
              </w:rPr>
              <w:t>No Acceptable Outcome is prescribed.</w:t>
            </w:r>
          </w:p>
          <w:p w:rsidR="00E33A73" w:rsidP="00D67837" w:rsidRDefault="00E33A73" w14:paraId="57A0D99E" w14:textId="77777777">
            <w:pPr>
              <w:tabs>
                <w:tab w:val="left" w:pos="567"/>
                <w:tab w:val="left" w:pos="1134"/>
                <w:tab w:val="left" w:pos="1701"/>
              </w:tabs>
              <w:rPr>
                <w:rFonts w:ascii="Arial" w:hAnsi="Arial" w:eastAsia="Arial" w:cs="Arial"/>
                <w:b/>
                <w:bCs/>
                <w:sz w:val="20"/>
                <w:szCs w:val="20"/>
              </w:rPr>
            </w:pPr>
          </w:p>
        </w:tc>
        <w:tc>
          <w:tcPr>
            <w:tcW w:w="1164" w:type="pct"/>
            <w:tcBorders>
              <w:bottom w:val="single" w:color="C00000" w:sz="4" w:space="0"/>
            </w:tcBorders>
            <w:tcMar/>
          </w:tcPr>
          <w:p w:rsidR="00E33A73" w:rsidP="00D67837" w:rsidRDefault="00E33A73" w14:paraId="50C95D83" w14:textId="77777777">
            <w:pPr>
              <w:tabs>
                <w:tab w:val="left" w:pos="567"/>
                <w:tab w:val="left" w:pos="1134"/>
                <w:tab w:val="left" w:pos="1701"/>
              </w:tabs>
              <w:rPr>
                <w:rFonts w:ascii="Arial" w:hAnsi="Arial" w:eastAsia="Arial" w:cs="Arial"/>
                <w:b/>
                <w:bCs/>
                <w:sz w:val="20"/>
                <w:szCs w:val="20"/>
              </w:rPr>
            </w:pPr>
          </w:p>
        </w:tc>
        <w:tc>
          <w:tcPr>
            <w:tcW w:w="1163" w:type="pct"/>
            <w:tcBorders>
              <w:bottom w:val="single" w:color="C00000" w:sz="4" w:space="0"/>
            </w:tcBorders>
            <w:tcMar/>
          </w:tcPr>
          <w:p w:rsidR="00E33A73" w:rsidP="00D67837" w:rsidRDefault="00E33A73" w14:paraId="58153FA2" w14:textId="77777777">
            <w:pPr>
              <w:tabs>
                <w:tab w:val="left" w:pos="567"/>
                <w:tab w:val="left" w:pos="1134"/>
                <w:tab w:val="left" w:pos="1701"/>
              </w:tabs>
              <w:rPr>
                <w:rFonts w:ascii="Arial" w:hAnsi="Arial" w:eastAsia="Arial" w:cs="Arial"/>
                <w:b/>
                <w:bCs/>
                <w:sz w:val="20"/>
                <w:szCs w:val="20"/>
              </w:rPr>
            </w:pPr>
          </w:p>
        </w:tc>
      </w:tr>
      <w:tr w:rsidRPr="00BF7AAF" w:rsidR="00E33A73" w:rsidTr="5466A6A8" w14:paraId="4A2C2A8B" w14:textId="77777777">
        <w:trPr>
          <w:trHeight w:val="352"/>
        </w:trPr>
        <w:tc>
          <w:tcPr>
            <w:tcW w:w="1213" w:type="pct"/>
            <w:tcBorders>
              <w:bottom w:val="single" w:color="C00000" w:sz="4" w:space="0"/>
            </w:tcBorders>
            <w:tcMar/>
          </w:tcPr>
          <w:p w:rsidR="00E33A73" w:rsidP="00D67837" w:rsidRDefault="00E33A73" w14:paraId="5484043D" w14:textId="77777777">
            <w:pPr>
              <w:rPr>
                <w:rFonts w:ascii="Arial" w:hAnsi="Arial" w:eastAsia="Arial" w:cs="Arial"/>
                <w:b/>
                <w:bCs/>
                <w:sz w:val="20"/>
                <w:szCs w:val="20"/>
              </w:rPr>
            </w:pPr>
            <w:r>
              <w:rPr>
                <w:rFonts w:ascii="Arial" w:hAnsi="Arial" w:eastAsia="Arial" w:cs="Arial"/>
                <w:b/>
                <w:bCs/>
                <w:sz w:val="20"/>
                <w:szCs w:val="20"/>
              </w:rPr>
              <w:t>PO3</w:t>
            </w:r>
          </w:p>
          <w:p w:rsidR="00E33A73" w:rsidP="00D67837" w:rsidRDefault="00E33A73" w14:paraId="10276015" w14:textId="77777777">
            <w:pPr>
              <w:rPr>
                <w:rFonts w:ascii="Arial" w:hAnsi="Arial" w:eastAsia="Arial" w:cs="Arial"/>
                <w:bCs/>
                <w:sz w:val="20"/>
                <w:szCs w:val="20"/>
              </w:rPr>
            </w:pPr>
            <w:r>
              <w:rPr>
                <w:rFonts w:ascii="Arial" w:hAnsi="Arial" w:eastAsia="Arial" w:cs="Arial"/>
                <w:bCs/>
                <w:sz w:val="20"/>
                <w:szCs w:val="20"/>
              </w:rPr>
              <w:t>The visually prominent and sensitive upper slopes of the Birnam Range at Beaudesert are maintained in a natural state and protected from development impacts.</w:t>
            </w:r>
          </w:p>
          <w:p w:rsidRPr="0053524D" w:rsidR="008A2723" w:rsidP="00D67837" w:rsidRDefault="008A2723" w14:paraId="67A374C5" w14:textId="48CD89AC">
            <w:pPr>
              <w:rPr>
                <w:rFonts w:ascii="Arial" w:hAnsi="Arial" w:eastAsia="Arial" w:cs="Arial"/>
                <w:bCs/>
                <w:sz w:val="20"/>
                <w:szCs w:val="20"/>
              </w:rPr>
            </w:pPr>
          </w:p>
        </w:tc>
        <w:tc>
          <w:tcPr>
            <w:tcW w:w="1460" w:type="pct"/>
            <w:tcBorders>
              <w:bottom w:val="single" w:color="C00000" w:sz="4" w:space="0"/>
            </w:tcBorders>
            <w:tcMar/>
          </w:tcPr>
          <w:p w:rsidR="00E33A73" w:rsidP="00D67837" w:rsidRDefault="00E33A73" w14:paraId="04C396E4" w14:textId="77777777">
            <w:pPr>
              <w:tabs>
                <w:tab w:val="left" w:pos="567"/>
                <w:tab w:val="left" w:pos="1134"/>
                <w:tab w:val="left" w:pos="1701"/>
              </w:tabs>
              <w:rPr>
                <w:rFonts w:ascii="Arial" w:hAnsi="Arial" w:eastAsia="Arial" w:cs="Arial"/>
                <w:b/>
                <w:bCs/>
                <w:sz w:val="20"/>
                <w:szCs w:val="20"/>
              </w:rPr>
            </w:pPr>
            <w:r>
              <w:rPr>
                <w:rFonts w:ascii="Arial" w:hAnsi="Arial" w:eastAsia="Arial" w:cs="Arial"/>
                <w:b/>
                <w:bCs/>
                <w:sz w:val="20"/>
                <w:szCs w:val="20"/>
              </w:rPr>
              <w:t>AO3</w:t>
            </w:r>
          </w:p>
          <w:p w:rsidR="00E33A73" w:rsidP="00D67837" w:rsidRDefault="00E33A73" w14:paraId="5E805CD4" w14:textId="77777777">
            <w:pPr>
              <w:tabs>
                <w:tab w:val="left" w:pos="567"/>
                <w:tab w:val="left" w:pos="1134"/>
                <w:tab w:val="left" w:pos="1701"/>
              </w:tabs>
              <w:rPr>
                <w:rFonts w:ascii="Arial" w:hAnsi="Arial" w:eastAsia="Arial" w:cs="Arial"/>
                <w:b/>
                <w:bCs/>
                <w:sz w:val="20"/>
                <w:szCs w:val="20"/>
              </w:rPr>
            </w:pPr>
            <w:r>
              <w:rPr>
                <w:rFonts w:ascii="Arial" w:hAnsi="Arial" w:eastAsia="Arial" w:cs="Arial"/>
                <w:bCs/>
                <w:sz w:val="20"/>
                <w:szCs w:val="20"/>
              </w:rPr>
              <w:t>Development does not occur above RL 140 metres AHD for land south of Beaudesert-Nerang Road and above RL 120 metres for land north of Beaudesert-Nerang Road.</w:t>
            </w:r>
          </w:p>
        </w:tc>
        <w:tc>
          <w:tcPr>
            <w:tcW w:w="1164" w:type="pct"/>
            <w:tcBorders>
              <w:bottom w:val="single" w:color="C00000" w:sz="4" w:space="0"/>
            </w:tcBorders>
            <w:tcMar/>
          </w:tcPr>
          <w:p w:rsidR="00E33A73" w:rsidP="00D67837" w:rsidRDefault="00E33A73" w14:paraId="7D760D19" w14:textId="77777777">
            <w:pPr>
              <w:tabs>
                <w:tab w:val="left" w:pos="567"/>
                <w:tab w:val="left" w:pos="1134"/>
                <w:tab w:val="left" w:pos="1701"/>
              </w:tabs>
              <w:rPr>
                <w:rFonts w:ascii="Arial" w:hAnsi="Arial" w:eastAsia="Arial" w:cs="Arial"/>
                <w:b/>
                <w:bCs/>
                <w:sz w:val="20"/>
                <w:szCs w:val="20"/>
              </w:rPr>
            </w:pPr>
          </w:p>
        </w:tc>
        <w:tc>
          <w:tcPr>
            <w:tcW w:w="1163" w:type="pct"/>
            <w:tcBorders>
              <w:bottom w:val="single" w:color="C00000" w:sz="4" w:space="0"/>
            </w:tcBorders>
            <w:tcMar/>
          </w:tcPr>
          <w:p w:rsidR="00E33A73" w:rsidP="00D67837" w:rsidRDefault="00E33A73" w14:paraId="34E1815A" w14:textId="77777777">
            <w:pPr>
              <w:tabs>
                <w:tab w:val="left" w:pos="567"/>
                <w:tab w:val="left" w:pos="1134"/>
                <w:tab w:val="left" w:pos="1701"/>
              </w:tabs>
              <w:rPr>
                <w:rFonts w:ascii="Arial" w:hAnsi="Arial" w:eastAsia="Arial" w:cs="Arial"/>
                <w:b/>
                <w:bCs/>
                <w:sz w:val="20"/>
                <w:szCs w:val="20"/>
              </w:rPr>
            </w:pPr>
          </w:p>
        </w:tc>
      </w:tr>
      <w:tr w:rsidRPr="00BF7AAF" w:rsidR="00FF2CD8" w:rsidTr="5466A6A8" w14:paraId="69618C44" w14:textId="77777777">
        <w:trPr>
          <w:trHeight w:val="284"/>
        </w:trPr>
        <w:tc>
          <w:tcPr>
            <w:tcW w:w="5000" w:type="pct"/>
            <w:gridSpan w:val="4"/>
            <w:shd w:val="clear" w:color="auto" w:fill="D9D9D9" w:themeFill="background1" w:themeFillShade="D9"/>
            <w:tcMar/>
            <w:vAlign w:val="center"/>
          </w:tcPr>
          <w:p w:rsidRPr="00BF7AAF" w:rsidR="00FF2CD8" w:rsidP="00D67837" w:rsidRDefault="00FF2CD8" w14:paraId="2B72ACF2" w14:textId="09673CD2">
            <w:pPr>
              <w:tabs>
                <w:tab w:val="left" w:pos="567"/>
                <w:tab w:val="left" w:pos="1134"/>
                <w:tab w:val="left" w:pos="1701"/>
              </w:tabs>
              <w:rPr>
                <w:rFonts w:ascii="Arial" w:hAnsi="Arial" w:eastAsia="Arial" w:cs="Arial"/>
                <w:b/>
                <w:sz w:val="20"/>
                <w:szCs w:val="20"/>
              </w:rPr>
            </w:pPr>
            <w:r w:rsidRPr="00BF7AAF">
              <w:rPr>
                <w:rFonts w:ascii="Arial" w:hAnsi="Arial" w:eastAsia="Arial" w:cs="Arial"/>
                <w:b/>
                <w:sz w:val="20"/>
                <w:szCs w:val="20"/>
              </w:rPr>
              <w:t>Land Uses</w:t>
            </w:r>
          </w:p>
        </w:tc>
      </w:tr>
      <w:tr w:rsidRPr="00BF7AAF" w:rsidR="00E33A73" w:rsidTr="5466A6A8" w14:paraId="3F12F4D0" w14:textId="77777777">
        <w:trPr>
          <w:trHeight w:val="352"/>
        </w:trPr>
        <w:tc>
          <w:tcPr>
            <w:tcW w:w="1213" w:type="pct"/>
            <w:tcMar/>
          </w:tcPr>
          <w:p w:rsidRPr="00BF7AAF" w:rsidR="00E33A73" w:rsidP="00D67837" w:rsidRDefault="00E33A73" w14:paraId="5E4EEA10" w14:textId="77777777">
            <w:pPr>
              <w:autoSpaceDE w:val="0"/>
              <w:autoSpaceDN w:val="0"/>
              <w:adjustRightInd w:val="0"/>
              <w:rPr>
                <w:rFonts w:ascii="Arial" w:hAnsi="Arial" w:eastAsia="Arial" w:cs="Arial"/>
                <w:b/>
                <w:bCs/>
                <w:sz w:val="20"/>
                <w:szCs w:val="20"/>
              </w:rPr>
            </w:pPr>
            <w:r>
              <w:rPr>
                <w:rFonts w:ascii="Arial" w:hAnsi="Arial" w:eastAsia="Arial" w:cs="Arial"/>
                <w:b/>
                <w:bCs/>
                <w:sz w:val="20"/>
                <w:szCs w:val="20"/>
              </w:rPr>
              <w:t>PO4</w:t>
            </w:r>
          </w:p>
          <w:p w:rsidRPr="008B015B" w:rsidR="00E33A73" w:rsidP="00D67837" w:rsidRDefault="00E33A73" w14:paraId="14764E18" w14:textId="77777777">
            <w:pPr>
              <w:rPr>
                <w:rStyle w:val="Emphasis"/>
                <w:rFonts w:eastAsia="Arial"/>
              </w:rPr>
            </w:pPr>
            <w:r w:rsidRPr="008B015B">
              <w:rPr>
                <w:rStyle w:val="Emphasis"/>
                <w:rFonts w:eastAsia="Arial"/>
              </w:rPr>
              <w:t>Non-residential uses are:</w:t>
            </w:r>
          </w:p>
          <w:p w:rsidRPr="008B015B" w:rsidR="00E33A73" w:rsidP="00ED7081" w:rsidRDefault="00E33A73" w14:paraId="199E9FE0" w14:textId="77777777">
            <w:pPr>
              <w:numPr>
                <w:ilvl w:val="0"/>
                <w:numId w:val="19"/>
              </w:numPr>
              <w:rPr>
                <w:rStyle w:val="Emphasis"/>
                <w:rFonts w:eastAsia="Arial"/>
              </w:rPr>
            </w:pPr>
            <w:r w:rsidRPr="008B015B">
              <w:rPr>
                <w:rStyle w:val="Emphasis"/>
                <w:rFonts w:eastAsia="Arial"/>
              </w:rPr>
              <w:t>small in scale and low in intensity;</w:t>
            </w:r>
          </w:p>
          <w:p w:rsidRPr="008B015B" w:rsidR="00E33A73" w:rsidP="00ED7081" w:rsidRDefault="00E33A73" w14:paraId="75680DD8" w14:textId="77777777">
            <w:pPr>
              <w:numPr>
                <w:ilvl w:val="0"/>
                <w:numId w:val="19"/>
              </w:numPr>
              <w:rPr>
                <w:rStyle w:val="Emphasis"/>
                <w:rFonts w:eastAsia="Arial"/>
              </w:rPr>
            </w:pPr>
            <w:r w:rsidRPr="008B015B">
              <w:rPr>
                <w:rStyle w:val="Emphasis"/>
                <w:rFonts w:eastAsia="Arial"/>
              </w:rPr>
              <w:lastRenderedPageBreak/>
              <w:t>do not detract from the amenity of residential activities; and</w:t>
            </w:r>
          </w:p>
          <w:p w:rsidRPr="00A2082D" w:rsidR="00E33A73" w:rsidP="00ED7081" w:rsidRDefault="00E33A73" w14:paraId="33E7FD86" w14:textId="77777777">
            <w:pPr>
              <w:numPr>
                <w:ilvl w:val="0"/>
                <w:numId w:val="19"/>
              </w:numPr>
              <w:rPr>
                <w:rStyle w:val="Emphasis"/>
                <w:rFonts w:eastAsia="Arial" w:cs="Arial"/>
                <w:b/>
                <w:bCs/>
                <w:iCs w:val="0"/>
                <w:szCs w:val="20"/>
              </w:rPr>
            </w:pPr>
            <w:r w:rsidRPr="008B015B">
              <w:rPr>
                <w:rStyle w:val="Emphasis"/>
                <w:rFonts w:eastAsia="Arial"/>
              </w:rPr>
              <w:t>wherever possible, are co-located with other non-residential activities in the zone.</w:t>
            </w:r>
          </w:p>
          <w:p w:rsidR="00E33A73" w:rsidP="00D67837" w:rsidRDefault="00E33A73" w14:paraId="65F5C070" w14:textId="77777777">
            <w:pPr>
              <w:ind w:left="284"/>
              <w:rPr>
                <w:rFonts w:ascii="Arial" w:hAnsi="Arial" w:eastAsia="Arial" w:cs="Arial"/>
                <w:b/>
                <w:bCs/>
                <w:sz w:val="20"/>
                <w:szCs w:val="20"/>
              </w:rPr>
            </w:pPr>
          </w:p>
        </w:tc>
        <w:tc>
          <w:tcPr>
            <w:tcW w:w="1460" w:type="pct"/>
            <w:tcMar/>
          </w:tcPr>
          <w:p w:rsidRPr="00BF7AAF" w:rsidR="00E33A73" w:rsidP="00D67837" w:rsidRDefault="00E33A73" w14:paraId="1FE482D3" w14:textId="77777777">
            <w:pPr>
              <w:autoSpaceDE w:val="0"/>
              <w:autoSpaceDN w:val="0"/>
              <w:adjustRightInd w:val="0"/>
              <w:rPr>
                <w:rFonts w:ascii="Arial" w:hAnsi="Arial" w:eastAsia="Arial" w:cs="Arial"/>
                <w:b/>
                <w:bCs/>
                <w:sz w:val="20"/>
                <w:szCs w:val="20"/>
              </w:rPr>
            </w:pPr>
            <w:r>
              <w:rPr>
                <w:rFonts w:ascii="Arial" w:hAnsi="Arial" w:eastAsia="Arial" w:cs="Arial"/>
                <w:b/>
                <w:bCs/>
                <w:sz w:val="20"/>
                <w:szCs w:val="20"/>
              </w:rPr>
              <w:lastRenderedPageBreak/>
              <w:t>AO4</w:t>
            </w:r>
          </w:p>
          <w:p w:rsidRPr="008B015B" w:rsidR="00E33A73" w:rsidP="00D67837" w:rsidRDefault="00E33A73" w14:paraId="1C7B8EFA" w14:textId="77777777">
            <w:pPr>
              <w:rPr>
                <w:rStyle w:val="Emphasis"/>
                <w:rFonts w:eastAsia="Arial"/>
              </w:rPr>
            </w:pPr>
            <w:r w:rsidRPr="008B015B">
              <w:rPr>
                <w:rStyle w:val="Emphasis"/>
                <w:rFonts w:eastAsia="Arial"/>
              </w:rPr>
              <w:t>No Acceptable Outcome is prescribed.</w:t>
            </w:r>
          </w:p>
          <w:p w:rsidR="00E33A73" w:rsidP="00D67837" w:rsidRDefault="00E33A73" w14:paraId="4B28DABF" w14:textId="77777777">
            <w:pPr>
              <w:tabs>
                <w:tab w:val="left" w:pos="567"/>
                <w:tab w:val="left" w:pos="1134"/>
                <w:tab w:val="left" w:pos="1701"/>
              </w:tabs>
              <w:rPr>
                <w:rFonts w:ascii="Arial" w:hAnsi="Arial" w:eastAsia="Arial" w:cs="Arial"/>
                <w:b/>
                <w:bCs/>
                <w:sz w:val="20"/>
                <w:szCs w:val="20"/>
              </w:rPr>
            </w:pPr>
          </w:p>
        </w:tc>
        <w:tc>
          <w:tcPr>
            <w:tcW w:w="1164" w:type="pct"/>
            <w:tcMar/>
          </w:tcPr>
          <w:p w:rsidR="00E33A73" w:rsidP="00D67837" w:rsidRDefault="00E33A73" w14:paraId="795CA7A0" w14:textId="77777777">
            <w:pPr>
              <w:autoSpaceDE w:val="0"/>
              <w:autoSpaceDN w:val="0"/>
              <w:adjustRightInd w:val="0"/>
              <w:rPr>
                <w:rFonts w:ascii="Arial" w:hAnsi="Arial" w:eastAsia="Arial" w:cs="Arial"/>
                <w:b/>
                <w:bCs/>
                <w:sz w:val="20"/>
                <w:szCs w:val="20"/>
              </w:rPr>
            </w:pPr>
          </w:p>
        </w:tc>
        <w:tc>
          <w:tcPr>
            <w:tcW w:w="1163" w:type="pct"/>
            <w:tcMar/>
          </w:tcPr>
          <w:p w:rsidR="00E33A73" w:rsidP="00D67837" w:rsidRDefault="00E33A73" w14:paraId="7297A7F2" w14:textId="77777777">
            <w:pPr>
              <w:autoSpaceDE w:val="0"/>
              <w:autoSpaceDN w:val="0"/>
              <w:adjustRightInd w:val="0"/>
              <w:rPr>
                <w:rFonts w:ascii="Arial" w:hAnsi="Arial" w:eastAsia="Arial" w:cs="Arial"/>
                <w:b/>
                <w:bCs/>
                <w:sz w:val="20"/>
                <w:szCs w:val="20"/>
              </w:rPr>
            </w:pPr>
          </w:p>
        </w:tc>
      </w:tr>
      <w:tr w:rsidRPr="00BF7AAF" w:rsidR="00E33A73" w:rsidTr="5466A6A8" w14:paraId="1A86863B" w14:textId="77777777">
        <w:trPr>
          <w:trHeight w:val="2554"/>
        </w:trPr>
        <w:tc>
          <w:tcPr>
            <w:tcW w:w="1213" w:type="pct"/>
            <w:tcMar/>
          </w:tcPr>
          <w:p w:rsidRPr="00BF7AAF" w:rsidR="00E33A73" w:rsidP="00D67837" w:rsidRDefault="00E33A73" w14:paraId="554699D1" w14:textId="77777777">
            <w:pPr>
              <w:autoSpaceDE w:val="0"/>
              <w:autoSpaceDN w:val="0"/>
              <w:adjustRightInd w:val="0"/>
              <w:rPr>
                <w:rFonts w:ascii="Arial" w:hAnsi="Arial" w:eastAsia="Arial" w:cs="Arial"/>
                <w:b/>
                <w:bCs/>
                <w:sz w:val="20"/>
                <w:szCs w:val="20"/>
              </w:rPr>
            </w:pPr>
            <w:r>
              <w:rPr>
                <w:rFonts w:ascii="Arial" w:hAnsi="Arial" w:eastAsia="Arial" w:cs="Arial"/>
                <w:b/>
                <w:bCs/>
                <w:sz w:val="20"/>
                <w:szCs w:val="20"/>
              </w:rPr>
              <w:t>PO5</w:t>
            </w:r>
          </w:p>
          <w:p w:rsidRPr="008B015B" w:rsidR="00E33A73" w:rsidP="00D67837" w:rsidRDefault="00E33A73" w14:paraId="1087C0FE" w14:textId="77777777">
            <w:pPr>
              <w:rPr>
                <w:rStyle w:val="Emphasis"/>
                <w:rFonts w:eastAsia="Arial"/>
              </w:rPr>
            </w:pPr>
            <w:r w:rsidRPr="008B015B">
              <w:rPr>
                <w:rStyle w:val="Emphasis"/>
                <w:rFonts w:eastAsia="Arial"/>
                <w:i/>
              </w:rPr>
              <w:t>Medium density residential activities</w:t>
            </w:r>
            <w:r w:rsidRPr="008B015B">
              <w:rPr>
                <w:rStyle w:val="Emphasis"/>
                <w:rFonts w:eastAsia="Arial"/>
              </w:rPr>
              <w:t xml:space="preserve"> are adequately separated from land included in the Industry Zone or </w:t>
            </w:r>
            <w:r w:rsidRPr="008B015B">
              <w:rPr>
                <w:rStyle w:val="Emphasis"/>
                <w:rFonts w:eastAsia="Arial"/>
                <w:i/>
              </w:rPr>
              <w:t>centre zones</w:t>
            </w:r>
            <w:r w:rsidRPr="008B015B">
              <w:rPr>
                <w:rStyle w:val="Emphasis"/>
                <w:rFonts w:eastAsia="Arial"/>
              </w:rPr>
              <w:t xml:space="preserve"> to ensure the ability of existing and future </w:t>
            </w:r>
            <w:r w:rsidRPr="008B015B">
              <w:rPr>
                <w:rStyle w:val="Emphasis"/>
                <w:rFonts w:eastAsia="Arial"/>
                <w:i/>
              </w:rPr>
              <w:t>industrial</w:t>
            </w:r>
            <w:r w:rsidRPr="008B015B">
              <w:rPr>
                <w:rStyle w:val="Emphasis"/>
                <w:rFonts w:eastAsia="Arial"/>
              </w:rPr>
              <w:t xml:space="preserve"> and </w:t>
            </w:r>
            <w:r w:rsidRPr="008B015B">
              <w:rPr>
                <w:rStyle w:val="Emphasis"/>
                <w:rFonts w:eastAsia="Arial"/>
                <w:i/>
              </w:rPr>
              <w:t>commercial activities</w:t>
            </w:r>
            <w:r w:rsidRPr="008B015B">
              <w:rPr>
                <w:rStyle w:val="Emphasis"/>
                <w:rFonts w:eastAsia="Arial"/>
              </w:rPr>
              <w:t xml:space="preserve"> to function safely and effectively is not compromised.</w:t>
            </w:r>
          </w:p>
          <w:p w:rsidR="00E33A73" w:rsidP="00D67837" w:rsidRDefault="00E33A73" w14:paraId="4303907D" w14:textId="77777777">
            <w:pPr>
              <w:tabs>
                <w:tab w:val="left" w:pos="567"/>
                <w:tab w:val="left" w:pos="1134"/>
                <w:tab w:val="left" w:pos="1701"/>
              </w:tabs>
              <w:rPr>
                <w:rFonts w:ascii="Arial" w:hAnsi="Arial" w:eastAsia="Arial" w:cs="Arial"/>
                <w:b/>
                <w:bCs/>
                <w:sz w:val="20"/>
                <w:szCs w:val="20"/>
              </w:rPr>
            </w:pPr>
          </w:p>
        </w:tc>
        <w:tc>
          <w:tcPr>
            <w:tcW w:w="1460" w:type="pct"/>
            <w:tcMar/>
          </w:tcPr>
          <w:p w:rsidRPr="00BF7AAF" w:rsidR="00E33A73" w:rsidP="00D67837" w:rsidRDefault="00E33A73" w14:paraId="7ACAD86F" w14:textId="77777777">
            <w:pPr>
              <w:autoSpaceDE w:val="0"/>
              <w:autoSpaceDN w:val="0"/>
              <w:adjustRightInd w:val="0"/>
              <w:rPr>
                <w:rFonts w:ascii="Arial" w:hAnsi="Arial" w:eastAsia="Arial" w:cs="Arial"/>
                <w:b/>
                <w:bCs/>
                <w:sz w:val="20"/>
                <w:szCs w:val="20"/>
              </w:rPr>
            </w:pPr>
            <w:r>
              <w:rPr>
                <w:rFonts w:ascii="Arial" w:hAnsi="Arial" w:eastAsia="Arial" w:cs="Arial"/>
                <w:b/>
                <w:bCs/>
                <w:sz w:val="20"/>
                <w:szCs w:val="20"/>
              </w:rPr>
              <w:t>AO5</w:t>
            </w:r>
          </w:p>
          <w:p w:rsidR="00E33A73" w:rsidP="00D67837" w:rsidRDefault="00E33A73" w14:paraId="52DE1009" w14:textId="46871076">
            <w:pPr>
              <w:rPr>
                <w:rStyle w:val="Emphasis"/>
                <w:rFonts w:eastAsia="Arial"/>
              </w:rPr>
            </w:pPr>
            <w:r w:rsidRPr="008B015B">
              <w:rPr>
                <w:rStyle w:val="Emphasis"/>
                <w:rFonts w:eastAsia="Arial"/>
              </w:rPr>
              <w:t xml:space="preserve">Development involving </w:t>
            </w:r>
            <w:r w:rsidRPr="00C17F1B">
              <w:rPr>
                <w:rStyle w:val="Emphasis"/>
                <w:rFonts w:eastAsia="Arial"/>
                <w:i/>
              </w:rPr>
              <w:t>medium density residential activities</w:t>
            </w:r>
            <w:r w:rsidRPr="008B015B">
              <w:rPr>
                <w:rStyle w:val="Emphasis"/>
                <w:rFonts w:eastAsia="Arial"/>
              </w:rPr>
              <w:t xml:space="preserve"> are setback from land included in the Industry Zone or </w:t>
            </w:r>
            <w:r w:rsidRPr="00C17F1B">
              <w:rPr>
                <w:rStyle w:val="Emphasis"/>
                <w:rFonts w:eastAsia="Arial"/>
                <w:i/>
              </w:rPr>
              <w:t>centre zones</w:t>
            </w:r>
            <w:r w:rsidRPr="008B015B">
              <w:rPr>
                <w:rStyle w:val="Emphasis"/>
                <w:rFonts w:eastAsia="Arial"/>
              </w:rPr>
              <w:t xml:space="preserve"> in accordance with the following table:</w:t>
            </w:r>
          </w:p>
          <w:p w:rsidR="00E33A73" w:rsidP="00D67837" w:rsidRDefault="00E33A73" w14:paraId="468F5D94" w14:textId="1DDFEE72">
            <w:pPr>
              <w:rPr>
                <w:rStyle w:val="Emphasis"/>
                <w:rFonts w:eastAsia="Arial"/>
              </w:rPr>
            </w:pPr>
          </w:p>
          <w:tbl>
            <w:tblPr>
              <w:tblStyle w:val="TableGrid"/>
              <w:tblW w:w="0" w:type="auto"/>
              <w:tblLook w:val="04A0" w:firstRow="1" w:lastRow="0" w:firstColumn="1" w:lastColumn="0" w:noHBand="0" w:noVBand="1"/>
            </w:tblPr>
            <w:tblGrid>
              <w:gridCol w:w="1691"/>
              <w:gridCol w:w="2704"/>
            </w:tblGrid>
            <w:tr w:rsidR="00E33A73" w:rsidTr="00D67837" w14:paraId="01FD95B7" w14:textId="77777777">
              <w:tc>
                <w:tcPr>
                  <w:tcW w:w="1691" w:type="dxa"/>
                  <w:shd w:val="clear" w:color="auto" w:fill="D9D9D9" w:themeFill="background1" w:themeFillShade="D9"/>
                  <w:vAlign w:val="center"/>
                </w:tcPr>
                <w:p w:rsidRPr="00E33A73" w:rsidR="00E33A73" w:rsidP="00E33A73" w:rsidRDefault="00E33A73" w14:paraId="557F15CA" w14:textId="77777777">
                  <w:pPr>
                    <w:jc w:val="center"/>
                    <w:rPr>
                      <w:rStyle w:val="Emphasis"/>
                      <w:rFonts w:eastAsia="Arial"/>
                      <w:b/>
                      <w:sz w:val="18"/>
                      <w:szCs w:val="18"/>
                    </w:rPr>
                  </w:pPr>
                  <w:r w:rsidRPr="00E33A73">
                    <w:rPr>
                      <w:rStyle w:val="Emphasis"/>
                      <w:rFonts w:eastAsia="Arial"/>
                      <w:b/>
                      <w:sz w:val="18"/>
                      <w:szCs w:val="18"/>
                    </w:rPr>
                    <w:t>Zone</w:t>
                  </w:r>
                </w:p>
              </w:tc>
              <w:tc>
                <w:tcPr>
                  <w:tcW w:w="2704" w:type="dxa"/>
                  <w:shd w:val="clear" w:color="auto" w:fill="D9D9D9" w:themeFill="background1" w:themeFillShade="D9"/>
                  <w:vAlign w:val="center"/>
                </w:tcPr>
                <w:p w:rsidRPr="00E33A73" w:rsidR="00E33A73" w:rsidP="00E33A73" w:rsidRDefault="00E33A73" w14:paraId="0773D6A1" w14:textId="77777777">
                  <w:pPr>
                    <w:jc w:val="center"/>
                    <w:rPr>
                      <w:rStyle w:val="Emphasis"/>
                      <w:rFonts w:eastAsia="Arial"/>
                      <w:b/>
                      <w:sz w:val="18"/>
                      <w:szCs w:val="18"/>
                    </w:rPr>
                  </w:pPr>
                  <w:r w:rsidRPr="00E33A73">
                    <w:rPr>
                      <w:rStyle w:val="Emphasis"/>
                      <w:rFonts w:eastAsia="Arial"/>
                      <w:b/>
                      <w:sz w:val="18"/>
                      <w:szCs w:val="18"/>
                    </w:rPr>
                    <w:t>Minimum Distances Measured in Metres (m)</w:t>
                  </w:r>
                </w:p>
              </w:tc>
            </w:tr>
            <w:tr w:rsidR="00E33A73" w:rsidTr="00D67837" w14:paraId="01A6CE92" w14:textId="77777777">
              <w:tc>
                <w:tcPr>
                  <w:tcW w:w="1691" w:type="dxa"/>
                </w:tcPr>
                <w:p w:rsidRPr="00E33A73" w:rsidR="00E33A73" w:rsidP="00E33A73" w:rsidRDefault="00E33A73" w14:paraId="78653BEF" w14:textId="77777777">
                  <w:pPr>
                    <w:rPr>
                      <w:rStyle w:val="Emphasis"/>
                      <w:rFonts w:eastAsia="Arial"/>
                      <w:sz w:val="18"/>
                      <w:szCs w:val="18"/>
                    </w:rPr>
                  </w:pPr>
                  <w:r>
                    <w:rPr>
                      <w:rStyle w:val="Emphasis"/>
                      <w:rFonts w:eastAsia="Arial"/>
                      <w:sz w:val="18"/>
                      <w:szCs w:val="18"/>
                    </w:rPr>
                    <w:t>Industrial Zone</w:t>
                  </w:r>
                </w:p>
              </w:tc>
              <w:tc>
                <w:tcPr>
                  <w:tcW w:w="2704" w:type="dxa"/>
                </w:tcPr>
                <w:p w:rsidRPr="00E33A73" w:rsidR="00E33A73" w:rsidP="00E33A73" w:rsidRDefault="00E33A73" w14:paraId="5EB93157" w14:textId="77777777">
                  <w:pPr>
                    <w:jc w:val="center"/>
                    <w:rPr>
                      <w:rStyle w:val="Emphasis"/>
                      <w:rFonts w:eastAsia="Arial"/>
                      <w:sz w:val="18"/>
                      <w:szCs w:val="18"/>
                    </w:rPr>
                  </w:pPr>
                  <w:r>
                    <w:rPr>
                      <w:rStyle w:val="Emphasis"/>
                      <w:rFonts w:eastAsia="Arial"/>
                      <w:sz w:val="18"/>
                      <w:szCs w:val="18"/>
                    </w:rPr>
                    <w:t>50m</w:t>
                  </w:r>
                </w:p>
              </w:tc>
            </w:tr>
            <w:tr w:rsidR="00E33A73" w:rsidTr="00D67837" w14:paraId="0C13BAF5" w14:textId="77777777">
              <w:tc>
                <w:tcPr>
                  <w:tcW w:w="1691" w:type="dxa"/>
                </w:tcPr>
                <w:p w:rsidRPr="00E33A73" w:rsidR="00E33A73" w:rsidP="00E33A73" w:rsidRDefault="00E33A73" w14:paraId="774F6318" w14:textId="77777777">
                  <w:pPr>
                    <w:rPr>
                      <w:rStyle w:val="Emphasis"/>
                      <w:rFonts w:eastAsia="Arial"/>
                      <w:i/>
                      <w:sz w:val="18"/>
                      <w:szCs w:val="18"/>
                    </w:rPr>
                  </w:pPr>
                  <w:r w:rsidRPr="00E33A73">
                    <w:rPr>
                      <w:rStyle w:val="Emphasis"/>
                      <w:rFonts w:eastAsia="Arial"/>
                      <w:i/>
                      <w:sz w:val="18"/>
                      <w:szCs w:val="18"/>
                    </w:rPr>
                    <w:t>Centre zones</w:t>
                  </w:r>
                </w:p>
              </w:tc>
              <w:tc>
                <w:tcPr>
                  <w:tcW w:w="2704" w:type="dxa"/>
                </w:tcPr>
                <w:p w:rsidRPr="00E33A73" w:rsidR="00E33A73" w:rsidP="00E33A73" w:rsidRDefault="00E33A73" w14:paraId="3B99886E" w14:textId="77777777">
                  <w:pPr>
                    <w:jc w:val="center"/>
                    <w:rPr>
                      <w:rStyle w:val="Emphasis"/>
                      <w:rFonts w:eastAsia="Arial"/>
                      <w:sz w:val="18"/>
                      <w:szCs w:val="18"/>
                    </w:rPr>
                  </w:pPr>
                  <w:r w:rsidRPr="00E33A73">
                    <w:rPr>
                      <w:rStyle w:val="Emphasis"/>
                      <w:rFonts w:eastAsia="Arial"/>
                      <w:sz w:val="18"/>
                      <w:szCs w:val="18"/>
                    </w:rPr>
                    <w:t>5m</w:t>
                  </w:r>
                </w:p>
              </w:tc>
            </w:tr>
          </w:tbl>
          <w:p w:rsidR="00E33A73" w:rsidP="00D67837" w:rsidRDefault="00E33A73" w14:paraId="02C709F4" w14:textId="77777777">
            <w:pPr>
              <w:tabs>
                <w:tab w:val="left" w:pos="567"/>
                <w:tab w:val="left" w:pos="1134"/>
                <w:tab w:val="left" w:pos="1701"/>
              </w:tabs>
              <w:rPr>
                <w:rFonts w:ascii="Arial" w:hAnsi="Arial" w:eastAsia="Arial" w:cs="Arial"/>
                <w:b/>
                <w:bCs/>
                <w:sz w:val="20"/>
                <w:szCs w:val="20"/>
              </w:rPr>
            </w:pPr>
          </w:p>
        </w:tc>
        <w:tc>
          <w:tcPr>
            <w:tcW w:w="1164" w:type="pct"/>
            <w:tcMar/>
          </w:tcPr>
          <w:p w:rsidR="00E33A73" w:rsidP="00D67837" w:rsidRDefault="00E33A73" w14:paraId="28D58526" w14:textId="77777777">
            <w:pPr>
              <w:autoSpaceDE w:val="0"/>
              <w:autoSpaceDN w:val="0"/>
              <w:adjustRightInd w:val="0"/>
              <w:rPr>
                <w:rFonts w:ascii="Arial" w:hAnsi="Arial" w:eastAsia="Arial" w:cs="Arial"/>
                <w:b/>
                <w:bCs/>
                <w:sz w:val="20"/>
                <w:szCs w:val="20"/>
              </w:rPr>
            </w:pPr>
          </w:p>
        </w:tc>
        <w:tc>
          <w:tcPr>
            <w:tcW w:w="1163" w:type="pct"/>
            <w:tcMar/>
          </w:tcPr>
          <w:p w:rsidR="00E33A73" w:rsidP="00D67837" w:rsidRDefault="00E33A73" w14:paraId="2261BC6E" w14:textId="77777777">
            <w:pPr>
              <w:autoSpaceDE w:val="0"/>
              <w:autoSpaceDN w:val="0"/>
              <w:adjustRightInd w:val="0"/>
              <w:rPr>
                <w:rFonts w:ascii="Arial" w:hAnsi="Arial" w:eastAsia="Arial" w:cs="Arial"/>
                <w:b/>
                <w:bCs/>
                <w:sz w:val="20"/>
                <w:szCs w:val="20"/>
              </w:rPr>
            </w:pPr>
          </w:p>
        </w:tc>
      </w:tr>
      <w:tr w:rsidRPr="00BF7AAF" w:rsidR="00E33A73" w:rsidTr="5466A6A8" w14:paraId="335131B3" w14:textId="77777777">
        <w:trPr>
          <w:trHeight w:val="352"/>
        </w:trPr>
        <w:tc>
          <w:tcPr>
            <w:tcW w:w="1213" w:type="pct"/>
            <w:tcMar/>
          </w:tcPr>
          <w:p w:rsidRPr="00BF7AAF" w:rsidR="00E33A73" w:rsidP="00D67837" w:rsidRDefault="00E33A73" w14:paraId="35D836BD" w14:textId="77777777">
            <w:pPr>
              <w:tabs>
                <w:tab w:val="right" w:pos="4597"/>
              </w:tabs>
              <w:autoSpaceDE w:val="0"/>
              <w:autoSpaceDN w:val="0"/>
              <w:adjustRightInd w:val="0"/>
              <w:rPr>
                <w:rFonts w:ascii="Arial" w:hAnsi="Arial" w:eastAsia="Arial" w:cs="Arial"/>
                <w:b/>
                <w:bCs/>
                <w:sz w:val="20"/>
                <w:szCs w:val="20"/>
              </w:rPr>
            </w:pPr>
            <w:r>
              <w:rPr>
                <w:rFonts w:ascii="Arial" w:hAnsi="Arial" w:eastAsia="Arial" w:cs="Arial"/>
                <w:b/>
                <w:bCs/>
                <w:sz w:val="20"/>
                <w:szCs w:val="20"/>
              </w:rPr>
              <w:t>PO6</w:t>
            </w:r>
          </w:p>
          <w:p w:rsidRPr="00C17F1B" w:rsidR="00E33A73" w:rsidP="00D67837" w:rsidRDefault="00E33A73" w14:paraId="42B8B811" w14:textId="77777777">
            <w:pPr>
              <w:rPr>
                <w:rStyle w:val="Emphasis"/>
                <w:rFonts w:eastAsia="Arial"/>
              </w:rPr>
            </w:pPr>
            <w:r w:rsidRPr="00C17F1B">
              <w:rPr>
                <w:rStyle w:val="Emphasis"/>
                <w:rFonts w:eastAsia="Arial"/>
                <w:i/>
              </w:rPr>
              <w:t>Medium density residential activities</w:t>
            </w:r>
            <w:r w:rsidRPr="00C17F1B">
              <w:rPr>
                <w:rStyle w:val="Emphasis"/>
                <w:rFonts w:eastAsia="Arial"/>
              </w:rPr>
              <w:t xml:space="preserve"> are within close proximity to well serviced areas and are highly accessible to land located in:</w:t>
            </w:r>
          </w:p>
          <w:p w:rsidRPr="00C17F1B" w:rsidR="00E33A73" w:rsidP="00ED7081" w:rsidRDefault="00E33A73" w14:paraId="437A41FC" w14:textId="77777777">
            <w:pPr>
              <w:numPr>
                <w:ilvl w:val="0"/>
                <w:numId w:val="20"/>
              </w:numPr>
              <w:rPr>
                <w:rStyle w:val="Emphasis"/>
                <w:rFonts w:eastAsia="Arial"/>
              </w:rPr>
            </w:pPr>
            <w:r w:rsidRPr="00C17F1B">
              <w:rPr>
                <w:rStyle w:val="Emphasis"/>
                <w:rFonts w:eastAsia="Arial"/>
              </w:rPr>
              <w:t xml:space="preserve">a </w:t>
            </w:r>
            <w:r w:rsidRPr="00C17F1B">
              <w:rPr>
                <w:rStyle w:val="Emphasis"/>
                <w:rFonts w:eastAsia="Arial"/>
                <w:i/>
              </w:rPr>
              <w:t>centre zone</w:t>
            </w:r>
            <w:r w:rsidRPr="00C17F1B">
              <w:rPr>
                <w:rStyle w:val="Emphasis"/>
                <w:rFonts w:eastAsia="Arial"/>
              </w:rPr>
              <w:t>; or</w:t>
            </w:r>
          </w:p>
          <w:p w:rsidRPr="00A2082D" w:rsidR="00E33A73" w:rsidP="00ED7081" w:rsidRDefault="00E33A73" w14:paraId="44424A45" w14:textId="77777777">
            <w:pPr>
              <w:numPr>
                <w:ilvl w:val="0"/>
                <w:numId w:val="20"/>
              </w:numPr>
              <w:rPr>
                <w:rStyle w:val="Emphasis"/>
                <w:rFonts w:eastAsia="Arial" w:cs="Arial"/>
                <w:b/>
                <w:bCs/>
                <w:iCs w:val="0"/>
                <w:szCs w:val="20"/>
              </w:rPr>
            </w:pPr>
            <w:r w:rsidRPr="00C17F1B">
              <w:rPr>
                <w:rStyle w:val="Emphasis"/>
                <w:rFonts w:eastAsia="Arial"/>
              </w:rPr>
              <w:t>the Recreation and Open Space Zone.</w:t>
            </w:r>
          </w:p>
          <w:p w:rsidR="00E33A73" w:rsidP="00D67837" w:rsidRDefault="00E33A73" w14:paraId="3E281E38" w14:textId="77777777">
            <w:pPr>
              <w:ind w:left="284"/>
              <w:rPr>
                <w:rFonts w:ascii="Arial" w:hAnsi="Arial" w:eastAsia="Arial" w:cs="Arial"/>
                <w:b/>
                <w:bCs/>
                <w:sz w:val="20"/>
                <w:szCs w:val="20"/>
              </w:rPr>
            </w:pPr>
          </w:p>
        </w:tc>
        <w:tc>
          <w:tcPr>
            <w:tcW w:w="1460" w:type="pct"/>
            <w:tcMar/>
          </w:tcPr>
          <w:p w:rsidRPr="00BF7AAF" w:rsidR="00E33A73" w:rsidP="00D67837" w:rsidRDefault="00E33A73" w14:paraId="241C2C6D" w14:textId="77777777">
            <w:pPr>
              <w:autoSpaceDE w:val="0"/>
              <w:autoSpaceDN w:val="0"/>
              <w:adjustRightInd w:val="0"/>
              <w:contextualSpacing/>
              <w:rPr>
                <w:rFonts w:ascii="Arial" w:hAnsi="Arial" w:eastAsia="Arial" w:cs="Arial"/>
                <w:b/>
                <w:bCs/>
                <w:sz w:val="20"/>
                <w:szCs w:val="20"/>
              </w:rPr>
            </w:pPr>
            <w:r>
              <w:rPr>
                <w:rFonts w:ascii="Arial" w:hAnsi="Arial" w:eastAsia="Arial" w:cs="Arial"/>
                <w:b/>
                <w:bCs/>
                <w:sz w:val="20"/>
                <w:szCs w:val="20"/>
              </w:rPr>
              <w:t>AO6</w:t>
            </w:r>
          </w:p>
          <w:p w:rsidRPr="00C17F1B" w:rsidR="00E33A73" w:rsidP="00D67837" w:rsidRDefault="00E33A73" w14:paraId="67E12285" w14:textId="77777777">
            <w:pPr>
              <w:rPr>
                <w:rStyle w:val="Emphasis"/>
                <w:rFonts w:eastAsia="Arial"/>
              </w:rPr>
            </w:pPr>
            <w:r w:rsidRPr="00C17F1B">
              <w:rPr>
                <w:rStyle w:val="Emphasis"/>
                <w:rFonts w:eastAsia="Arial"/>
              </w:rPr>
              <w:t xml:space="preserve">Development involving </w:t>
            </w:r>
            <w:r w:rsidRPr="00C17F1B">
              <w:rPr>
                <w:rStyle w:val="Emphasis"/>
                <w:rFonts w:eastAsia="Arial"/>
                <w:i/>
              </w:rPr>
              <w:t xml:space="preserve">medium density residential activities </w:t>
            </w:r>
            <w:r w:rsidRPr="00C17F1B">
              <w:rPr>
                <w:rStyle w:val="Emphasis"/>
                <w:rFonts w:eastAsia="Arial"/>
              </w:rPr>
              <w:t>are located within:</w:t>
            </w:r>
          </w:p>
          <w:p w:rsidRPr="00C17F1B" w:rsidR="00E33A73" w:rsidP="00ED7081" w:rsidRDefault="00E33A73" w14:paraId="42F628C0" w14:textId="77777777">
            <w:pPr>
              <w:numPr>
                <w:ilvl w:val="0"/>
                <w:numId w:val="21"/>
              </w:numPr>
              <w:rPr>
                <w:rStyle w:val="Emphasis"/>
                <w:rFonts w:eastAsia="Arial"/>
              </w:rPr>
            </w:pPr>
            <w:r w:rsidRPr="00C17F1B">
              <w:rPr>
                <w:rStyle w:val="Emphasis"/>
                <w:rFonts w:eastAsia="Arial"/>
              </w:rPr>
              <w:t xml:space="preserve">800m of land in a </w:t>
            </w:r>
            <w:r w:rsidRPr="00C17F1B">
              <w:rPr>
                <w:rStyle w:val="Emphasis"/>
                <w:rFonts w:eastAsia="Arial"/>
                <w:i/>
              </w:rPr>
              <w:t>centre zone</w:t>
            </w:r>
            <w:r w:rsidRPr="00C17F1B">
              <w:rPr>
                <w:rStyle w:val="Emphasis"/>
                <w:rFonts w:eastAsia="Arial"/>
              </w:rPr>
              <w:t>; or</w:t>
            </w:r>
          </w:p>
          <w:p w:rsidR="00E33A73" w:rsidP="00ED7081" w:rsidRDefault="00E33A73" w14:paraId="78861ED2" w14:textId="77777777">
            <w:pPr>
              <w:numPr>
                <w:ilvl w:val="0"/>
                <w:numId w:val="21"/>
              </w:numPr>
              <w:rPr>
                <w:rFonts w:eastAsia="Arial"/>
                <w:b/>
                <w:bCs/>
              </w:rPr>
            </w:pPr>
            <w:r w:rsidRPr="00C17F1B">
              <w:rPr>
                <w:rStyle w:val="Emphasis"/>
                <w:rFonts w:eastAsia="Arial"/>
              </w:rPr>
              <w:t>400m of land in a Recreation and Open Space Zone.</w:t>
            </w:r>
          </w:p>
        </w:tc>
        <w:tc>
          <w:tcPr>
            <w:tcW w:w="1164" w:type="pct"/>
            <w:tcMar/>
          </w:tcPr>
          <w:p w:rsidR="00E33A73" w:rsidP="00D67837" w:rsidRDefault="00E33A73" w14:paraId="4C594CA8" w14:textId="77777777">
            <w:pPr>
              <w:autoSpaceDE w:val="0"/>
              <w:autoSpaceDN w:val="0"/>
              <w:adjustRightInd w:val="0"/>
              <w:contextualSpacing/>
              <w:rPr>
                <w:rFonts w:ascii="Arial" w:hAnsi="Arial" w:eastAsia="Arial" w:cs="Arial"/>
                <w:b/>
                <w:bCs/>
                <w:sz w:val="20"/>
                <w:szCs w:val="20"/>
              </w:rPr>
            </w:pPr>
          </w:p>
        </w:tc>
        <w:tc>
          <w:tcPr>
            <w:tcW w:w="1163" w:type="pct"/>
            <w:tcMar/>
          </w:tcPr>
          <w:p w:rsidR="00E33A73" w:rsidP="00D67837" w:rsidRDefault="00E33A73" w14:paraId="18DEB84D" w14:textId="77777777">
            <w:pPr>
              <w:autoSpaceDE w:val="0"/>
              <w:autoSpaceDN w:val="0"/>
              <w:adjustRightInd w:val="0"/>
              <w:contextualSpacing/>
              <w:rPr>
                <w:rFonts w:ascii="Arial" w:hAnsi="Arial" w:eastAsia="Arial" w:cs="Arial"/>
                <w:b/>
                <w:bCs/>
                <w:sz w:val="20"/>
                <w:szCs w:val="20"/>
              </w:rPr>
            </w:pPr>
          </w:p>
        </w:tc>
      </w:tr>
      <w:tr w:rsidRPr="00BF7AAF" w:rsidR="00E33A73" w:rsidTr="5466A6A8" w14:paraId="01C0AC31" w14:textId="77777777">
        <w:trPr>
          <w:trHeight w:val="352"/>
        </w:trPr>
        <w:tc>
          <w:tcPr>
            <w:tcW w:w="1213" w:type="pct"/>
            <w:vMerge w:val="restart"/>
            <w:tcMar/>
          </w:tcPr>
          <w:p w:rsidRPr="00BF7AAF" w:rsidR="00E33A73" w:rsidP="00D67837" w:rsidRDefault="00E33A73" w14:paraId="4CEC5DB1" w14:textId="77777777">
            <w:pPr>
              <w:tabs>
                <w:tab w:val="left" w:pos="567"/>
                <w:tab w:val="left" w:pos="1134"/>
                <w:tab w:val="left" w:pos="1701"/>
              </w:tabs>
              <w:rPr>
                <w:rFonts w:ascii="Arial" w:hAnsi="Arial" w:eastAsia="Arial" w:cs="Arial"/>
                <w:b/>
                <w:bCs/>
                <w:sz w:val="20"/>
                <w:szCs w:val="20"/>
              </w:rPr>
            </w:pPr>
            <w:r>
              <w:rPr>
                <w:rFonts w:ascii="Arial" w:hAnsi="Arial" w:eastAsia="Arial" w:cs="Arial"/>
                <w:b/>
                <w:bCs/>
                <w:sz w:val="20"/>
                <w:szCs w:val="20"/>
              </w:rPr>
              <w:t>PO7</w:t>
            </w:r>
          </w:p>
          <w:p w:rsidRPr="00C17F1B" w:rsidR="00E33A73" w:rsidP="00D67837" w:rsidRDefault="00E33A73" w14:paraId="22D33BF3" w14:textId="77777777">
            <w:pPr>
              <w:rPr>
                <w:rStyle w:val="Emphasis"/>
                <w:rFonts w:eastAsia="Arial"/>
              </w:rPr>
            </w:pPr>
            <w:r w:rsidRPr="00C17F1B">
              <w:rPr>
                <w:rStyle w:val="Emphasis"/>
                <w:rFonts w:eastAsia="Arial"/>
              </w:rPr>
              <w:t xml:space="preserve">Development involving a </w:t>
            </w:r>
            <w:r w:rsidRPr="00C17F1B">
              <w:rPr>
                <w:rStyle w:val="Emphasis"/>
                <w:rFonts w:eastAsia="Arial"/>
                <w:i/>
              </w:rPr>
              <w:t>Multiple dwelling</w:t>
            </w:r>
            <w:r w:rsidRPr="00C17F1B">
              <w:rPr>
                <w:rStyle w:val="Emphasis"/>
                <w:rFonts w:eastAsia="Arial"/>
              </w:rPr>
              <w:t xml:space="preserve"> or </w:t>
            </w:r>
            <w:r w:rsidRPr="00C17F1B">
              <w:rPr>
                <w:rStyle w:val="Emphasis"/>
                <w:rFonts w:eastAsia="Arial"/>
                <w:i/>
              </w:rPr>
              <w:t>Dual occupancy</w:t>
            </w:r>
            <w:r w:rsidRPr="00C17F1B">
              <w:rPr>
                <w:rStyle w:val="Emphasis"/>
                <w:rFonts w:eastAsia="Arial"/>
              </w:rPr>
              <w:t>:</w:t>
            </w:r>
          </w:p>
          <w:p w:rsidRPr="00C17F1B" w:rsidR="00E33A73" w:rsidP="00ED7081" w:rsidRDefault="00E33A73" w14:paraId="1CAF9B4B" w14:textId="77777777">
            <w:pPr>
              <w:numPr>
                <w:ilvl w:val="0"/>
                <w:numId w:val="22"/>
              </w:numPr>
              <w:rPr>
                <w:rStyle w:val="Emphasis"/>
                <w:rFonts w:eastAsia="Arial"/>
              </w:rPr>
            </w:pPr>
            <w:r w:rsidRPr="00C17F1B">
              <w:rPr>
                <w:rStyle w:val="Emphasis"/>
                <w:rFonts w:eastAsia="Arial"/>
              </w:rPr>
              <w:t>is consistent with the low-medium density residential character of the zone; and</w:t>
            </w:r>
          </w:p>
          <w:p w:rsidRPr="00C17F1B" w:rsidR="00E33A73" w:rsidP="00ED7081" w:rsidRDefault="00E33A73" w14:paraId="17E540B3" w14:textId="77777777">
            <w:pPr>
              <w:numPr>
                <w:ilvl w:val="0"/>
                <w:numId w:val="22"/>
              </w:numPr>
              <w:rPr>
                <w:rStyle w:val="Emphasis"/>
                <w:rFonts w:eastAsia="Arial"/>
              </w:rPr>
            </w:pPr>
            <w:r w:rsidRPr="00C17F1B">
              <w:rPr>
                <w:rStyle w:val="Emphasis"/>
                <w:rFonts w:eastAsia="Arial"/>
              </w:rPr>
              <w:t>caters for a mix of household sizes to meet the diverse housing needs of the community.</w:t>
            </w:r>
          </w:p>
          <w:p w:rsidR="00E33A73" w:rsidP="00D67837" w:rsidRDefault="00E33A73" w14:paraId="50EFCC32" w14:textId="77777777">
            <w:pPr>
              <w:tabs>
                <w:tab w:val="left" w:pos="567"/>
                <w:tab w:val="left" w:pos="1134"/>
                <w:tab w:val="left" w:pos="1701"/>
              </w:tabs>
              <w:rPr>
                <w:rFonts w:ascii="Arial" w:hAnsi="Arial" w:eastAsia="Arial" w:cs="Arial"/>
                <w:b/>
                <w:bCs/>
                <w:sz w:val="20"/>
                <w:szCs w:val="20"/>
              </w:rPr>
            </w:pPr>
          </w:p>
        </w:tc>
        <w:tc>
          <w:tcPr>
            <w:tcW w:w="1460" w:type="pct"/>
            <w:tcMar/>
          </w:tcPr>
          <w:p w:rsidRPr="00BF7AAF" w:rsidR="00E33A73" w:rsidP="00D67837" w:rsidRDefault="00E33A73" w14:paraId="1A798AB5" w14:textId="77777777">
            <w:pPr>
              <w:tabs>
                <w:tab w:val="left" w:pos="567"/>
                <w:tab w:val="left" w:pos="1134"/>
                <w:tab w:val="left" w:pos="1701"/>
              </w:tabs>
              <w:rPr>
                <w:rFonts w:ascii="Arial" w:hAnsi="Arial" w:eastAsia="Arial" w:cs="Arial"/>
                <w:b/>
                <w:bCs/>
                <w:sz w:val="20"/>
                <w:szCs w:val="20"/>
              </w:rPr>
            </w:pPr>
            <w:r>
              <w:rPr>
                <w:rFonts w:ascii="Arial" w:hAnsi="Arial" w:eastAsia="Arial" w:cs="Arial"/>
                <w:b/>
                <w:bCs/>
                <w:sz w:val="20"/>
                <w:szCs w:val="20"/>
              </w:rPr>
              <w:t>AO7</w:t>
            </w:r>
            <w:r w:rsidRPr="00BF7AAF">
              <w:rPr>
                <w:rFonts w:ascii="Arial" w:hAnsi="Arial" w:eastAsia="Arial" w:cs="Arial"/>
                <w:b/>
                <w:bCs/>
                <w:sz w:val="20"/>
                <w:szCs w:val="20"/>
              </w:rPr>
              <w:t>.1</w:t>
            </w:r>
          </w:p>
          <w:p w:rsidRPr="00C17F1B" w:rsidR="00E33A73" w:rsidP="00D67837" w:rsidRDefault="00E33A73" w14:paraId="43CB14D9" w14:textId="77777777">
            <w:pPr>
              <w:rPr>
                <w:rStyle w:val="Emphasis"/>
                <w:rFonts w:eastAsia="Arial"/>
              </w:rPr>
            </w:pPr>
            <w:r w:rsidRPr="00C17F1B">
              <w:rPr>
                <w:rStyle w:val="Emphasis"/>
                <w:rFonts w:eastAsia="Arial"/>
              </w:rPr>
              <w:t xml:space="preserve">Development involving a </w:t>
            </w:r>
            <w:r w:rsidRPr="00C17F1B">
              <w:rPr>
                <w:rStyle w:val="Emphasis"/>
                <w:rFonts w:eastAsia="Arial"/>
                <w:i/>
              </w:rPr>
              <w:t>Multiple dwelling</w:t>
            </w:r>
            <w:r w:rsidRPr="00C17F1B">
              <w:rPr>
                <w:rStyle w:val="Emphasis"/>
                <w:rFonts w:eastAsia="Arial"/>
              </w:rPr>
              <w:t xml:space="preserve"> has the following minimum land area requirements:</w:t>
            </w:r>
          </w:p>
          <w:p w:rsidRPr="00C17F1B" w:rsidR="00E33A73" w:rsidP="00ED7081" w:rsidRDefault="00E33A73" w14:paraId="60EBB387" w14:textId="611EBE02">
            <w:pPr>
              <w:numPr>
                <w:ilvl w:val="0"/>
                <w:numId w:val="23"/>
              </w:numPr>
              <w:rPr>
                <w:rStyle w:val="Emphasis"/>
                <w:rFonts w:eastAsia="Arial"/>
              </w:rPr>
            </w:pPr>
            <w:r w:rsidRPr="00C17F1B">
              <w:rPr>
                <w:rStyle w:val="Emphasis"/>
                <w:rFonts w:eastAsia="Arial"/>
              </w:rPr>
              <w:t>300m</w:t>
            </w:r>
            <w:r w:rsidRPr="00BB21F6" w:rsidR="00BB21F6">
              <w:rPr>
                <w:rStyle w:val="Emphasis"/>
                <w:rFonts w:eastAsia="Arial"/>
                <w:vertAlign w:val="superscript"/>
              </w:rPr>
              <w:t>2</w:t>
            </w:r>
            <w:r w:rsidRPr="00C17F1B">
              <w:rPr>
                <w:rStyle w:val="Emphasis"/>
                <w:rFonts w:eastAsia="Arial"/>
              </w:rPr>
              <w:t xml:space="preserve"> for each 3 or more bedroom unit;</w:t>
            </w:r>
          </w:p>
          <w:p w:rsidRPr="00C17F1B" w:rsidR="00E33A73" w:rsidP="00ED7081" w:rsidRDefault="00E33A73" w14:paraId="4D53350F" w14:textId="3A5F71FD">
            <w:pPr>
              <w:numPr>
                <w:ilvl w:val="0"/>
                <w:numId w:val="23"/>
              </w:numPr>
              <w:rPr>
                <w:rStyle w:val="Emphasis"/>
                <w:rFonts w:eastAsia="Arial"/>
              </w:rPr>
            </w:pPr>
            <w:r w:rsidRPr="00C17F1B">
              <w:rPr>
                <w:rStyle w:val="Emphasis"/>
                <w:rFonts w:eastAsia="Arial"/>
              </w:rPr>
              <w:t>270</w:t>
            </w:r>
            <w:r w:rsidRPr="00C17F1B" w:rsidR="0049547F">
              <w:rPr>
                <w:rStyle w:val="Emphasis"/>
                <w:rFonts w:eastAsia="Arial"/>
              </w:rPr>
              <w:t>m</w:t>
            </w:r>
            <w:r w:rsidRPr="00BB21F6" w:rsidR="0049547F">
              <w:rPr>
                <w:rStyle w:val="Emphasis"/>
                <w:rFonts w:eastAsia="Arial"/>
                <w:vertAlign w:val="superscript"/>
              </w:rPr>
              <w:t>2</w:t>
            </w:r>
            <w:r w:rsidRPr="00C17F1B">
              <w:rPr>
                <w:rStyle w:val="Emphasis"/>
                <w:rFonts w:eastAsia="Arial"/>
              </w:rPr>
              <w:t xml:space="preserve"> for each 2 bedroom unit; and</w:t>
            </w:r>
          </w:p>
          <w:p w:rsidRPr="00E33A73" w:rsidR="00E33A73" w:rsidP="00ED7081" w:rsidRDefault="00E33A73" w14:paraId="6FA14DFD" w14:textId="6425762F">
            <w:pPr>
              <w:numPr>
                <w:ilvl w:val="0"/>
                <w:numId w:val="23"/>
              </w:numPr>
              <w:rPr>
                <w:rStyle w:val="Emphasis"/>
                <w:rFonts w:eastAsia="Arial" w:cs="Arial"/>
                <w:b/>
                <w:bCs/>
                <w:iCs w:val="0"/>
                <w:szCs w:val="20"/>
              </w:rPr>
            </w:pPr>
            <w:r w:rsidRPr="00C17F1B">
              <w:rPr>
                <w:rStyle w:val="Emphasis"/>
                <w:rFonts w:eastAsia="Arial"/>
              </w:rPr>
              <w:t>250</w:t>
            </w:r>
            <w:bookmarkStart w:name="_GoBack" w:id="0"/>
            <w:bookmarkEnd w:id="0"/>
            <w:r w:rsidRPr="00C17F1B" w:rsidR="0049547F">
              <w:rPr>
                <w:rStyle w:val="Emphasis"/>
                <w:rFonts w:eastAsia="Arial"/>
              </w:rPr>
              <w:t>m</w:t>
            </w:r>
            <w:r w:rsidRPr="00BB21F6" w:rsidR="0049547F">
              <w:rPr>
                <w:rStyle w:val="Emphasis"/>
                <w:rFonts w:eastAsia="Arial"/>
                <w:vertAlign w:val="superscript"/>
              </w:rPr>
              <w:t>2</w:t>
            </w:r>
            <w:r w:rsidRPr="00C17F1B">
              <w:rPr>
                <w:rStyle w:val="Emphasis"/>
                <w:rFonts w:eastAsia="Arial"/>
              </w:rPr>
              <w:t xml:space="preserve"> for each 1 bedroom unit.</w:t>
            </w:r>
          </w:p>
          <w:p w:rsidR="00E33A73" w:rsidP="00E33A73" w:rsidRDefault="00E33A73" w14:paraId="0C275353" w14:textId="2B978A4C">
            <w:pPr>
              <w:rPr>
                <w:rFonts w:ascii="Arial" w:hAnsi="Arial" w:eastAsia="Arial" w:cs="Arial"/>
                <w:b/>
                <w:bCs/>
                <w:sz w:val="20"/>
                <w:szCs w:val="20"/>
              </w:rPr>
            </w:pPr>
          </w:p>
        </w:tc>
        <w:tc>
          <w:tcPr>
            <w:tcW w:w="1164" w:type="pct"/>
            <w:tcMar/>
          </w:tcPr>
          <w:p w:rsidR="00E33A73" w:rsidP="00D67837" w:rsidRDefault="00E33A73" w14:paraId="5BB44695" w14:textId="77777777">
            <w:pPr>
              <w:tabs>
                <w:tab w:val="left" w:pos="567"/>
                <w:tab w:val="left" w:pos="1134"/>
                <w:tab w:val="left" w:pos="1701"/>
              </w:tabs>
              <w:rPr>
                <w:rFonts w:ascii="Arial" w:hAnsi="Arial" w:eastAsia="Arial" w:cs="Arial"/>
                <w:b/>
                <w:bCs/>
                <w:sz w:val="20"/>
                <w:szCs w:val="20"/>
              </w:rPr>
            </w:pPr>
          </w:p>
        </w:tc>
        <w:tc>
          <w:tcPr>
            <w:tcW w:w="1163" w:type="pct"/>
            <w:tcMar/>
          </w:tcPr>
          <w:p w:rsidR="00E33A73" w:rsidP="00D67837" w:rsidRDefault="00E33A73" w14:paraId="2E049B25" w14:textId="77777777">
            <w:pPr>
              <w:tabs>
                <w:tab w:val="left" w:pos="567"/>
                <w:tab w:val="left" w:pos="1134"/>
                <w:tab w:val="left" w:pos="1701"/>
              </w:tabs>
              <w:rPr>
                <w:rFonts w:ascii="Arial" w:hAnsi="Arial" w:eastAsia="Arial" w:cs="Arial"/>
                <w:b/>
                <w:bCs/>
                <w:sz w:val="20"/>
                <w:szCs w:val="20"/>
              </w:rPr>
            </w:pPr>
          </w:p>
        </w:tc>
      </w:tr>
      <w:tr w:rsidRPr="00BF7AAF" w:rsidR="00E33A73" w:rsidTr="5466A6A8" w14:paraId="473355AE" w14:textId="77777777">
        <w:trPr>
          <w:trHeight w:val="352"/>
        </w:trPr>
        <w:tc>
          <w:tcPr>
            <w:tcW w:w="1213" w:type="pct"/>
            <w:vMerge/>
            <w:tcMar/>
          </w:tcPr>
          <w:p w:rsidR="00E33A73" w:rsidP="00D67837" w:rsidRDefault="00E33A73" w14:paraId="579A8DCB" w14:textId="77777777">
            <w:pPr>
              <w:tabs>
                <w:tab w:val="left" w:pos="567"/>
                <w:tab w:val="left" w:pos="1134"/>
                <w:tab w:val="left" w:pos="1701"/>
              </w:tabs>
              <w:rPr>
                <w:rFonts w:ascii="Arial" w:hAnsi="Arial" w:eastAsia="Arial" w:cs="Arial"/>
                <w:b/>
                <w:bCs/>
                <w:sz w:val="20"/>
                <w:szCs w:val="20"/>
              </w:rPr>
            </w:pPr>
          </w:p>
        </w:tc>
        <w:tc>
          <w:tcPr>
            <w:tcW w:w="1460" w:type="pct"/>
            <w:tcMar/>
          </w:tcPr>
          <w:p w:rsidRPr="00BF7AAF" w:rsidR="00E33A73" w:rsidP="00D67837" w:rsidRDefault="00E33A73" w14:paraId="5F3E9537" w14:textId="77777777">
            <w:pPr>
              <w:tabs>
                <w:tab w:val="left" w:pos="567"/>
                <w:tab w:val="left" w:pos="1134"/>
                <w:tab w:val="left" w:pos="1701"/>
              </w:tabs>
              <w:rPr>
                <w:rFonts w:ascii="Arial" w:hAnsi="Arial" w:eastAsia="Arial" w:cs="Arial"/>
                <w:b/>
                <w:bCs/>
                <w:sz w:val="20"/>
                <w:szCs w:val="20"/>
              </w:rPr>
            </w:pPr>
            <w:r>
              <w:rPr>
                <w:rFonts w:ascii="Arial" w:hAnsi="Arial" w:eastAsia="Arial" w:cs="Arial"/>
                <w:b/>
                <w:bCs/>
                <w:sz w:val="20"/>
                <w:szCs w:val="20"/>
              </w:rPr>
              <w:t>AO7</w:t>
            </w:r>
            <w:r w:rsidRPr="00BF7AAF">
              <w:rPr>
                <w:rFonts w:ascii="Arial" w:hAnsi="Arial" w:eastAsia="Arial" w:cs="Arial"/>
                <w:b/>
                <w:bCs/>
                <w:sz w:val="20"/>
                <w:szCs w:val="20"/>
              </w:rPr>
              <w:t>.2</w:t>
            </w:r>
          </w:p>
          <w:p w:rsidR="00E33A73" w:rsidP="00D67837" w:rsidRDefault="00E33A73" w14:paraId="7EEF421B" w14:textId="77777777">
            <w:pPr>
              <w:rPr>
                <w:rStyle w:val="Emphasis"/>
                <w:rFonts w:eastAsia="Arial"/>
              </w:rPr>
            </w:pPr>
            <w:r w:rsidRPr="00C17F1B">
              <w:rPr>
                <w:rStyle w:val="Emphasis"/>
                <w:rFonts w:eastAsia="Arial"/>
              </w:rPr>
              <w:t xml:space="preserve">A </w:t>
            </w:r>
            <w:r w:rsidRPr="00C17F1B">
              <w:rPr>
                <w:rStyle w:val="Emphasis"/>
                <w:rFonts w:eastAsia="Arial"/>
                <w:i/>
              </w:rPr>
              <w:t>Dual occupancy</w:t>
            </w:r>
            <w:r w:rsidRPr="00C17F1B">
              <w:rPr>
                <w:rStyle w:val="Emphasis"/>
                <w:rFonts w:eastAsia="Arial"/>
              </w:rPr>
              <w:t xml:space="preserve"> is located</w:t>
            </w:r>
            <w:r>
              <w:rPr>
                <w:rStyle w:val="Emphasis"/>
                <w:rFonts w:eastAsia="Arial"/>
              </w:rPr>
              <w:t xml:space="preserve"> on a lot 600m</w:t>
            </w:r>
            <w:r>
              <w:rPr>
                <w:rStyle w:val="Emphasis"/>
                <w:rFonts w:eastAsia="Arial" w:cs="Arial"/>
              </w:rPr>
              <w:t>²</w:t>
            </w:r>
            <w:r>
              <w:rPr>
                <w:rStyle w:val="Emphasis"/>
                <w:rFonts w:eastAsia="Arial"/>
              </w:rPr>
              <w:t>or greater.</w:t>
            </w:r>
          </w:p>
          <w:p w:rsidRPr="00527501" w:rsidR="00E33A73" w:rsidP="00E33A73" w:rsidRDefault="00E33A73" w14:paraId="3BC811ED" w14:textId="77777777">
            <w:pPr>
              <w:ind w:left="-15"/>
              <w:rPr>
                <w:rFonts w:ascii="Arial" w:hAnsi="Arial" w:eastAsia="Arial"/>
                <w:iCs/>
                <w:sz w:val="20"/>
              </w:rPr>
            </w:pPr>
          </w:p>
        </w:tc>
        <w:tc>
          <w:tcPr>
            <w:tcW w:w="1164" w:type="pct"/>
            <w:tcMar/>
          </w:tcPr>
          <w:p w:rsidR="00E33A73" w:rsidP="00D67837" w:rsidRDefault="00E33A73" w14:paraId="05647E5A" w14:textId="77777777">
            <w:pPr>
              <w:tabs>
                <w:tab w:val="left" w:pos="567"/>
                <w:tab w:val="left" w:pos="1134"/>
                <w:tab w:val="left" w:pos="1701"/>
              </w:tabs>
              <w:rPr>
                <w:rFonts w:ascii="Arial" w:hAnsi="Arial" w:eastAsia="Arial" w:cs="Arial"/>
                <w:b/>
                <w:bCs/>
                <w:sz w:val="20"/>
                <w:szCs w:val="20"/>
              </w:rPr>
            </w:pPr>
          </w:p>
        </w:tc>
        <w:tc>
          <w:tcPr>
            <w:tcW w:w="1163" w:type="pct"/>
            <w:tcMar/>
          </w:tcPr>
          <w:p w:rsidR="00E33A73" w:rsidP="00D67837" w:rsidRDefault="00E33A73" w14:paraId="7B500095" w14:textId="77777777">
            <w:pPr>
              <w:tabs>
                <w:tab w:val="left" w:pos="567"/>
                <w:tab w:val="left" w:pos="1134"/>
                <w:tab w:val="left" w:pos="1701"/>
              </w:tabs>
              <w:rPr>
                <w:rFonts w:ascii="Arial" w:hAnsi="Arial" w:eastAsia="Arial" w:cs="Arial"/>
                <w:b/>
                <w:bCs/>
                <w:sz w:val="20"/>
                <w:szCs w:val="20"/>
              </w:rPr>
            </w:pPr>
          </w:p>
        </w:tc>
      </w:tr>
      <w:tr w:rsidRPr="00BF7AAF" w:rsidR="00E33A73" w:rsidTr="5466A6A8" w14:paraId="020D2E99" w14:textId="77777777">
        <w:trPr>
          <w:trHeight w:val="352"/>
        </w:trPr>
        <w:tc>
          <w:tcPr>
            <w:tcW w:w="1213" w:type="pct"/>
            <w:tcBorders>
              <w:bottom w:val="single" w:color="C00000" w:sz="4" w:space="0"/>
            </w:tcBorders>
            <w:tcMar/>
          </w:tcPr>
          <w:p w:rsidRPr="00BF7AAF" w:rsidR="00E33A73" w:rsidP="00D67837" w:rsidRDefault="00E33A73" w14:paraId="176AD04D" w14:textId="77777777">
            <w:pPr>
              <w:autoSpaceDE w:val="0"/>
              <w:autoSpaceDN w:val="0"/>
              <w:adjustRightInd w:val="0"/>
              <w:rPr>
                <w:rFonts w:ascii="Arial" w:hAnsi="Arial" w:eastAsia="Arial" w:cs="Arial"/>
                <w:b/>
                <w:bCs/>
                <w:sz w:val="20"/>
                <w:szCs w:val="20"/>
              </w:rPr>
            </w:pPr>
            <w:r>
              <w:rPr>
                <w:rFonts w:ascii="Arial" w:hAnsi="Arial" w:eastAsia="Arial" w:cs="Arial"/>
                <w:b/>
                <w:bCs/>
                <w:sz w:val="20"/>
                <w:szCs w:val="20"/>
              </w:rPr>
              <w:t>PO8</w:t>
            </w:r>
          </w:p>
          <w:p w:rsidRPr="00C17F1B" w:rsidR="00E33A73" w:rsidP="00D67837" w:rsidRDefault="00E33A73" w14:paraId="77C5D683" w14:textId="77777777">
            <w:pPr>
              <w:rPr>
                <w:rStyle w:val="Emphasis"/>
                <w:rFonts w:eastAsia="Arial"/>
              </w:rPr>
            </w:pPr>
            <w:r w:rsidRPr="00C17F1B" w:rsidDel="00605CA6">
              <w:rPr>
                <w:rStyle w:val="Emphasis"/>
                <w:rFonts w:eastAsia="Arial"/>
              </w:rPr>
              <w:t>Development involving</w:t>
            </w:r>
            <w:r w:rsidRPr="00C17F1B">
              <w:rPr>
                <w:rStyle w:val="Emphasis"/>
                <w:rFonts w:eastAsia="Arial"/>
              </w:rPr>
              <w:t xml:space="preserve"> </w:t>
            </w:r>
            <w:r w:rsidRPr="00C17F1B">
              <w:rPr>
                <w:rStyle w:val="Emphasis"/>
                <w:rFonts w:eastAsia="Arial"/>
                <w:i/>
              </w:rPr>
              <w:t>Multiple dwellings</w:t>
            </w:r>
            <w:r w:rsidRPr="00C17F1B">
              <w:rPr>
                <w:rStyle w:val="Emphasis"/>
                <w:rFonts w:eastAsia="Arial"/>
              </w:rPr>
              <w:t xml:space="preserve">, </w:t>
            </w:r>
            <w:r w:rsidRPr="00C17F1B">
              <w:rPr>
                <w:rStyle w:val="Emphasis"/>
                <w:rFonts w:eastAsia="Arial"/>
                <w:i/>
              </w:rPr>
              <w:t>Residential care facilities</w:t>
            </w:r>
            <w:r w:rsidRPr="00C17F1B">
              <w:rPr>
                <w:rStyle w:val="Emphasis"/>
                <w:rFonts w:eastAsia="Arial"/>
              </w:rPr>
              <w:t xml:space="preserve"> and </w:t>
            </w:r>
            <w:r w:rsidRPr="00C17F1B">
              <w:rPr>
                <w:rStyle w:val="Emphasis"/>
                <w:rFonts w:eastAsia="Arial"/>
                <w:i/>
              </w:rPr>
              <w:t>Retirement facilities</w:t>
            </w:r>
            <w:r w:rsidRPr="00C17F1B">
              <w:rPr>
                <w:rStyle w:val="Emphasis"/>
                <w:rFonts w:eastAsia="Arial"/>
              </w:rPr>
              <w:t xml:space="preserve"> is designed to ensure that the interface of the development complements the height, </w:t>
            </w:r>
            <w:r w:rsidRPr="00C17F1B">
              <w:rPr>
                <w:rStyle w:val="Emphasis"/>
                <w:rFonts w:eastAsia="Arial"/>
              </w:rPr>
              <w:lastRenderedPageBreak/>
              <w:t>scale and intensity of adjoining residential development.</w:t>
            </w:r>
          </w:p>
          <w:p w:rsidR="00FF2CD8" w:rsidP="00D67837" w:rsidRDefault="00FF2CD8" w14:paraId="7BC356CC" w14:textId="06C83500">
            <w:pPr>
              <w:tabs>
                <w:tab w:val="left" w:pos="567"/>
                <w:tab w:val="left" w:pos="1134"/>
                <w:tab w:val="left" w:pos="1701"/>
              </w:tabs>
              <w:rPr>
                <w:rFonts w:ascii="Arial" w:hAnsi="Arial" w:eastAsia="Arial" w:cs="Arial"/>
                <w:b/>
                <w:bCs/>
                <w:sz w:val="20"/>
                <w:szCs w:val="20"/>
              </w:rPr>
            </w:pPr>
          </w:p>
        </w:tc>
        <w:tc>
          <w:tcPr>
            <w:tcW w:w="1460" w:type="pct"/>
            <w:tcBorders>
              <w:bottom w:val="single" w:color="C00000" w:sz="4" w:space="0"/>
            </w:tcBorders>
            <w:tcMar/>
          </w:tcPr>
          <w:p w:rsidRPr="00BF7AAF" w:rsidR="00E33A73" w:rsidP="00D67837" w:rsidRDefault="00E33A73" w14:paraId="0FE5D004" w14:textId="77777777">
            <w:pPr>
              <w:autoSpaceDE w:val="0"/>
              <w:autoSpaceDN w:val="0"/>
              <w:adjustRightInd w:val="0"/>
              <w:contextualSpacing/>
              <w:rPr>
                <w:rFonts w:ascii="Arial" w:hAnsi="Arial" w:eastAsia="Arial" w:cs="Arial"/>
                <w:b/>
                <w:bCs/>
                <w:sz w:val="20"/>
                <w:szCs w:val="20"/>
              </w:rPr>
            </w:pPr>
            <w:r>
              <w:rPr>
                <w:rFonts w:ascii="Arial" w:hAnsi="Arial" w:eastAsia="Arial" w:cs="Arial"/>
                <w:b/>
                <w:bCs/>
                <w:sz w:val="20"/>
                <w:szCs w:val="20"/>
              </w:rPr>
              <w:lastRenderedPageBreak/>
              <w:t>AO8</w:t>
            </w:r>
          </w:p>
          <w:p w:rsidRPr="00BF7AAF" w:rsidR="00E33A73" w:rsidP="00D67837" w:rsidRDefault="00E33A73" w14:paraId="7E69DF53" w14:textId="77777777">
            <w:pPr>
              <w:autoSpaceDE w:val="0"/>
              <w:autoSpaceDN w:val="0"/>
              <w:adjustRightInd w:val="0"/>
              <w:contextualSpacing/>
              <w:rPr>
                <w:rFonts w:ascii="Arial" w:hAnsi="Arial" w:eastAsia="Arial" w:cs="Arial"/>
                <w:sz w:val="20"/>
                <w:szCs w:val="20"/>
              </w:rPr>
            </w:pPr>
            <w:r w:rsidRPr="00C17F1B">
              <w:rPr>
                <w:rStyle w:val="Emphasis"/>
              </w:rPr>
              <w:t>No Acceptable Outcome is prescribed</w:t>
            </w:r>
            <w:r w:rsidRPr="00BF7AAF">
              <w:rPr>
                <w:rFonts w:ascii="Arial" w:hAnsi="Arial" w:eastAsia="Arial" w:cs="Arial"/>
                <w:sz w:val="20"/>
                <w:szCs w:val="20"/>
              </w:rPr>
              <w:t>.</w:t>
            </w:r>
          </w:p>
          <w:p w:rsidR="00E33A73" w:rsidP="00D67837" w:rsidRDefault="00E33A73" w14:paraId="3EA963FF" w14:textId="77777777">
            <w:pPr>
              <w:tabs>
                <w:tab w:val="left" w:pos="567"/>
                <w:tab w:val="left" w:pos="1134"/>
                <w:tab w:val="left" w:pos="1701"/>
              </w:tabs>
              <w:rPr>
                <w:rFonts w:ascii="Arial" w:hAnsi="Arial" w:eastAsia="Arial" w:cs="Arial"/>
                <w:b/>
                <w:bCs/>
                <w:sz w:val="20"/>
                <w:szCs w:val="20"/>
              </w:rPr>
            </w:pPr>
          </w:p>
        </w:tc>
        <w:tc>
          <w:tcPr>
            <w:tcW w:w="1164" w:type="pct"/>
            <w:tcBorders>
              <w:bottom w:val="single" w:color="C00000" w:sz="4" w:space="0"/>
            </w:tcBorders>
            <w:tcMar/>
          </w:tcPr>
          <w:p w:rsidR="00E33A73" w:rsidP="00D67837" w:rsidRDefault="00E33A73" w14:paraId="036DF665" w14:textId="77777777">
            <w:pPr>
              <w:autoSpaceDE w:val="0"/>
              <w:autoSpaceDN w:val="0"/>
              <w:adjustRightInd w:val="0"/>
              <w:contextualSpacing/>
              <w:rPr>
                <w:rFonts w:ascii="Arial" w:hAnsi="Arial" w:eastAsia="Arial" w:cs="Arial"/>
                <w:b/>
                <w:bCs/>
                <w:sz w:val="20"/>
                <w:szCs w:val="20"/>
              </w:rPr>
            </w:pPr>
          </w:p>
        </w:tc>
        <w:tc>
          <w:tcPr>
            <w:tcW w:w="1163" w:type="pct"/>
            <w:tcBorders>
              <w:bottom w:val="single" w:color="C00000" w:sz="4" w:space="0"/>
            </w:tcBorders>
            <w:tcMar/>
          </w:tcPr>
          <w:p w:rsidR="00E33A73" w:rsidP="00D67837" w:rsidRDefault="00E33A73" w14:paraId="2C92427B" w14:textId="77777777">
            <w:pPr>
              <w:autoSpaceDE w:val="0"/>
              <w:autoSpaceDN w:val="0"/>
              <w:adjustRightInd w:val="0"/>
              <w:contextualSpacing/>
              <w:rPr>
                <w:rFonts w:ascii="Arial" w:hAnsi="Arial" w:eastAsia="Arial" w:cs="Arial"/>
                <w:b/>
                <w:bCs/>
                <w:sz w:val="20"/>
                <w:szCs w:val="20"/>
              </w:rPr>
            </w:pPr>
          </w:p>
        </w:tc>
      </w:tr>
      <w:tr w:rsidRPr="00BF7AAF" w:rsidR="00FF2CD8" w:rsidTr="5466A6A8" w14:paraId="66FE383D" w14:textId="77777777">
        <w:trPr>
          <w:trHeight w:val="284"/>
        </w:trPr>
        <w:tc>
          <w:tcPr>
            <w:tcW w:w="5000" w:type="pct"/>
            <w:gridSpan w:val="4"/>
            <w:shd w:val="clear" w:color="auto" w:fill="D9D9D9" w:themeFill="background1" w:themeFillShade="D9"/>
            <w:tcMar/>
            <w:vAlign w:val="center"/>
          </w:tcPr>
          <w:p w:rsidRPr="00BF7AAF" w:rsidR="00FF2CD8" w:rsidP="00D67837" w:rsidRDefault="00FF2CD8" w14:paraId="6B8EF948" w14:textId="24FAE1F1">
            <w:pPr>
              <w:tabs>
                <w:tab w:val="right" w:pos="4652"/>
              </w:tabs>
              <w:autoSpaceDE w:val="0"/>
              <w:autoSpaceDN w:val="0"/>
              <w:adjustRightInd w:val="0"/>
              <w:rPr>
                <w:rFonts w:ascii="Arial" w:hAnsi="Arial" w:eastAsia="Arial" w:cs="Arial"/>
                <w:b/>
                <w:bCs/>
                <w:sz w:val="20"/>
                <w:szCs w:val="20"/>
              </w:rPr>
            </w:pPr>
            <w:r w:rsidRPr="00BF7AAF">
              <w:rPr>
                <w:rFonts w:ascii="Arial" w:hAnsi="Arial" w:eastAsia="Arial" w:cs="Arial"/>
                <w:b/>
                <w:bCs/>
                <w:sz w:val="20"/>
                <w:szCs w:val="20"/>
              </w:rPr>
              <w:t>Reconfiguration of a Lot</w:t>
            </w:r>
          </w:p>
        </w:tc>
      </w:tr>
      <w:tr w:rsidRPr="00BF7AAF" w:rsidR="00E33A73" w:rsidTr="5466A6A8" w14:paraId="49802D76" w14:textId="77777777">
        <w:trPr>
          <w:trHeight w:val="352"/>
        </w:trPr>
        <w:tc>
          <w:tcPr>
            <w:tcW w:w="1213" w:type="pct"/>
            <w:tcMar/>
          </w:tcPr>
          <w:p w:rsidRPr="00BF7AAF" w:rsidR="00E33A73" w:rsidP="00D67837" w:rsidRDefault="00E33A73" w14:paraId="41C06A61" w14:textId="77777777">
            <w:pPr>
              <w:widowControl w:val="0"/>
              <w:spacing w:line="225" w:lineRule="exact"/>
              <w:ind w:right="326"/>
              <w:rPr>
                <w:rFonts w:ascii="Arial" w:hAnsi="Arial" w:eastAsia="Arial" w:cs="Arial"/>
                <w:b/>
                <w:bCs/>
                <w:sz w:val="20"/>
                <w:szCs w:val="20"/>
                <w:lang w:val="en-US"/>
              </w:rPr>
            </w:pPr>
            <w:r>
              <w:rPr>
                <w:rFonts w:ascii="Arial" w:hAnsi="Arial" w:eastAsia="Arial" w:cs="Arial"/>
                <w:b/>
                <w:bCs/>
                <w:sz w:val="20"/>
                <w:szCs w:val="20"/>
                <w:lang w:val="en-US"/>
              </w:rPr>
              <w:t>PO9</w:t>
            </w:r>
          </w:p>
          <w:p w:rsidRPr="00C17F1B" w:rsidR="00E33A73" w:rsidP="00D67837" w:rsidRDefault="00E33A73" w14:paraId="0DBDEC80" w14:textId="77777777">
            <w:pPr>
              <w:rPr>
                <w:rStyle w:val="Emphasis"/>
                <w:rFonts w:eastAsia="Arial"/>
              </w:rPr>
            </w:pPr>
            <w:r w:rsidRPr="00C17F1B">
              <w:rPr>
                <w:rStyle w:val="Emphasis"/>
                <w:rFonts w:eastAsia="Arial"/>
              </w:rPr>
              <w:t>Reconfiguring a lot:</w:t>
            </w:r>
          </w:p>
          <w:p w:rsidRPr="00C17F1B" w:rsidR="00E33A73" w:rsidP="00ED7081" w:rsidRDefault="00E33A73" w14:paraId="4A269522" w14:textId="77777777">
            <w:pPr>
              <w:numPr>
                <w:ilvl w:val="0"/>
                <w:numId w:val="24"/>
              </w:numPr>
              <w:rPr>
                <w:rStyle w:val="Emphasis"/>
                <w:rFonts w:eastAsia="Arial"/>
              </w:rPr>
            </w:pPr>
            <w:r w:rsidRPr="00C17F1B">
              <w:rPr>
                <w:rStyle w:val="Emphasis"/>
                <w:rFonts w:eastAsia="Arial"/>
              </w:rPr>
              <w:t>creates lots of an appropriate size, dimension and configuration to accommodate land uses consistent with the purpose and overall outcomes of the zone;</w:t>
            </w:r>
          </w:p>
          <w:p w:rsidRPr="00C17F1B" w:rsidR="00E33A73" w:rsidP="00ED7081" w:rsidRDefault="00E33A73" w14:paraId="453420C1" w14:textId="77777777">
            <w:pPr>
              <w:numPr>
                <w:ilvl w:val="0"/>
                <w:numId w:val="24"/>
              </w:numPr>
              <w:rPr>
                <w:rStyle w:val="Emphasis"/>
                <w:rFonts w:eastAsia="Arial"/>
              </w:rPr>
            </w:pPr>
            <w:r w:rsidRPr="00C17F1B">
              <w:rPr>
                <w:rStyle w:val="Emphasis"/>
                <w:rFonts w:eastAsia="Arial"/>
              </w:rPr>
              <w:t>supports low-medium density residential living; and</w:t>
            </w:r>
          </w:p>
          <w:p w:rsidRPr="00C17F1B" w:rsidR="00E33A73" w:rsidP="00ED7081" w:rsidRDefault="00E33A73" w14:paraId="7BD95910" w14:textId="77777777">
            <w:pPr>
              <w:numPr>
                <w:ilvl w:val="0"/>
                <w:numId w:val="24"/>
              </w:numPr>
              <w:rPr>
                <w:rStyle w:val="Emphasis"/>
                <w:rFonts w:eastAsia="Arial"/>
              </w:rPr>
            </w:pPr>
            <w:r w:rsidRPr="00C17F1B">
              <w:rPr>
                <w:rStyle w:val="Emphasis"/>
                <w:rFonts w:eastAsia="Arial"/>
              </w:rPr>
              <w:t xml:space="preserve">complies with the minimum lot size in </w:t>
            </w:r>
            <w:r w:rsidRPr="00C17F1B">
              <w:rPr>
                <w:rStyle w:val="Emphasis"/>
                <w:rFonts w:eastAsia="Arial"/>
                <w:b/>
              </w:rPr>
              <w:t>Table 9.4.6.3.2 - Minimum Lot Size and Design</w:t>
            </w:r>
            <w:r w:rsidRPr="00C17F1B">
              <w:rPr>
                <w:rStyle w:val="Emphasis"/>
                <w:rFonts w:eastAsia="Arial"/>
              </w:rPr>
              <w:t>.</w:t>
            </w:r>
          </w:p>
          <w:p w:rsidR="00E33A73" w:rsidP="00D67837" w:rsidRDefault="00E33A73" w14:paraId="5C3AA98E" w14:textId="77777777">
            <w:pPr>
              <w:tabs>
                <w:tab w:val="left" w:pos="567"/>
                <w:tab w:val="left" w:pos="1134"/>
                <w:tab w:val="left" w:pos="1701"/>
              </w:tabs>
              <w:rPr>
                <w:rFonts w:ascii="Arial" w:hAnsi="Arial" w:eastAsia="Arial" w:cs="Arial"/>
                <w:b/>
                <w:bCs/>
                <w:sz w:val="20"/>
                <w:szCs w:val="20"/>
              </w:rPr>
            </w:pPr>
          </w:p>
        </w:tc>
        <w:tc>
          <w:tcPr>
            <w:tcW w:w="1460" w:type="pct"/>
            <w:tcMar/>
          </w:tcPr>
          <w:p w:rsidRPr="00BF7AAF" w:rsidR="00E33A73" w:rsidP="00D67837" w:rsidRDefault="00E33A73" w14:paraId="51879868" w14:textId="77777777">
            <w:pPr>
              <w:autoSpaceDE w:val="0"/>
              <w:autoSpaceDN w:val="0"/>
              <w:adjustRightInd w:val="0"/>
              <w:contextualSpacing/>
              <w:rPr>
                <w:rFonts w:ascii="Arial" w:hAnsi="Arial" w:eastAsia="Arial" w:cs="Arial"/>
                <w:b/>
                <w:bCs/>
                <w:sz w:val="20"/>
                <w:szCs w:val="20"/>
              </w:rPr>
            </w:pPr>
            <w:r>
              <w:rPr>
                <w:rFonts w:ascii="Arial" w:hAnsi="Arial" w:eastAsia="Arial" w:cs="Arial"/>
                <w:b/>
                <w:bCs/>
                <w:sz w:val="20"/>
                <w:szCs w:val="20"/>
              </w:rPr>
              <w:t>AO9</w:t>
            </w:r>
          </w:p>
          <w:p w:rsidRPr="00C17F1B" w:rsidR="00E33A73" w:rsidP="00D67837" w:rsidRDefault="00E33A73" w14:paraId="59EEB63B" w14:textId="77777777">
            <w:pPr>
              <w:rPr>
                <w:rStyle w:val="Emphasis"/>
                <w:rFonts w:eastAsia="Arial"/>
              </w:rPr>
            </w:pPr>
            <w:r w:rsidRPr="00C17F1B">
              <w:rPr>
                <w:rStyle w:val="Emphasis"/>
                <w:rFonts w:eastAsia="Arial"/>
              </w:rPr>
              <w:t>No Acceptable Outcome is prescribed.</w:t>
            </w:r>
          </w:p>
          <w:p w:rsidR="00E33A73" w:rsidP="00D67837" w:rsidRDefault="00E33A73" w14:paraId="35D1D737" w14:textId="77777777">
            <w:pPr>
              <w:tabs>
                <w:tab w:val="left" w:pos="567"/>
                <w:tab w:val="left" w:pos="1134"/>
                <w:tab w:val="left" w:pos="1701"/>
              </w:tabs>
              <w:rPr>
                <w:rFonts w:ascii="Arial" w:hAnsi="Arial" w:eastAsia="Arial" w:cs="Arial"/>
                <w:b/>
                <w:bCs/>
                <w:sz w:val="20"/>
                <w:szCs w:val="20"/>
              </w:rPr>
            </w:pPr>
          </w:p>
        </w:tc>
        <w:tc>
          <w:tcPr>
            <w:tcW w:w="1164" w:type="pct"/>
            <w:tcMar/>
          </w:tcPr>
          <w:p w:rsidR="00E33A73" w:rsidP="00D67837" w:rsidRDefault="00E33A73" w14:paraId="4E3A3464" w14:textId="77777777">
            <w:pPr>
              <w:autoSpaceDE w:val="0"/>
              <w:autoSpaceDN w:val="0"/>
              <w:adjustRightInd w:val="0"/>
              <w:contextualSpacing/>
              <w:rPr>
                <w:rFonts w:ascii="Arial" w:hAnsi="Arial" w:eastAsia="Arial" w:cs="Arial"/>
                <w:b/>
                <w:bCs/>
                <w:sz w:val="20"/>
                <w:szCs w:val="20"/>
              </w:rPr>
            </w:pPr>
          </w:p>
        </w:tc>
        <w:tc>
          <w:tcPr>
            <w:tcW w:w="1163" w:type="pct"/>
            <w:tcMar/>
          </w:tcPr>
          <w:p w:rsidR="00E33A73" w:rsidP="00D67837" w:rsidRDefault="00E33A73" w14:paraId="29F8D13F" w14:textId="77777777">
            <w:pPr>
              <w:autoSpaceDE w:val="0"/>
              <w:autoSpaceDN w:val="0"/>
              <w:adjustRightInd w:val="0"/>
              <w:contextualSpacing/>
              <w:rPr>
                <w:rFonts w:ascii="Arial" w:hAnsi="Arial" w:eastAsia="Arial" w:cs="Arial"/>
                <w:b/>
                <w:bCs/>
                <w:sz w:val="20"/>
                <w:szCs w:val="20"/>
              </w:rPr>
            </w:pPr>
          </w:p>
        </w:tc>
      </w:tr>
    </w:tbl>
    <w:p w:rsidRPr="00BF7AAF" w:rsidR="00E33A73" w:rsidP="00E33A73" w:rsidRDefault="00E33A73" w14:paraId="555CDDF5" w14:textId="77777777">
      <w:pPr>
        <w:rPr>
          <w:rFonts w:eastAsia="Arial"/>
        </w:rPr>
      </w:pPr>
    </w:p>
    <w:sectPr w:rsidRPr="00BF7AAF" w:rsidR="00E33A73" w:rsidSect="00E33A73">
      <w:footerReference w:type="default" r:id="rId11"/>
      <w:pgSz w:w="16838" w:h="11906" w:orient="landscape" w:code="9"/>
      <w:pgMar w:top="567" w:right="567" w:bottom="851" w:left="56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298" w:rsidP="00A24DE9" w:rsidRDefault="00974298" w14:paraId="4AB853BE" w14:textId="77777777">
      <w:r>
        <w:separator/>
      </w:r>
    </w:p>
  </w:endnote>
  <w:endnote w:type="continuationSeparator" w:id="0">
    <w:p w:rsidR="00974298" w:rsidP="00A24DE9" w:rsidRDefault="00974298" w14:paraId="4737B2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Segoe UI">
    <w:altName w:val="Sylfaen"/>
    <w:panose1 w:val="020B0604020202020204"/>
    <w:charset w:val="00"/>
    <w:family w:val="swiss"/>
    <w:pitch w:val="variable"/>
    <w:sig w:usb0="E4002EFF" w:usb1="C000E47F" w:usb2="00000009" w:usb3="00000000" w:csb0="000001FF" w:csb1="00000000"/>
  </w:font>
  <w:font w:name="ArialMT">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DB" w:rsidP="004A18DB" w:rsidRDefault="004A18DB" w14:paraId="40BCD39F" w14:textId="0A6D54FA">
    <w:pPr>
      <w:pStyle w:val="Footer"/>
      <w:tabs>
        <w:tab w:val="clear" w:pos="4513"/>
        <w:tab w:val="clear" w:pos="9026"/>
        <w:tab w:val="center" w:pos="8222"/>
        <w:tab w:val="right" w:pos="15704"/>
      </w:tabs>
      <w:rPr>
        <w:rFonts w:ascii="Arial" w:hAnsi="Arial" w:cs="Arial"/>
        <w:sz w:val="16"/>
        <w:szCs w:val="14"/>
      </w:rPr>
    </w:pPr>
    <w:r>
      <w:rPr>
        <w:rFonts w:ascii="Arial" w:hAnsi="Arial" w:cs="Arial"/>
        <w:i/>
        <w:sz w:val="16"/>
        <w:szCs w:val="14"/>
      </w:rPr>
      <w:tab/>
    </w:r>
    <w:r>
      <w:rPr>
        <w:rFonts w:ascii="Arial" w:hAnsi="Arial" w:cs="Arial"/>
        <w:sz w:val="16"/>
        <w:szCs w:val="14"/>
      </w:rPr>
      <w:t>S</w:t>
    </w:r>
    <w:r w:rsidRPr="002466E9" w:rsidR="00191296">
      <w:rPr>
        <w:rFonts w:ascii="Arial" w:hAnsi="Arial" w:cs="Arial"/>
        <w:sz w:val="16"/>
        <w:szCs w:val="14"/>
      </w:rPr>
      <w:t xml:space="preserve">cenic Rim Planning Scheme - </w:t>
    </w:r>
    <w:r w:rsidR="00E33A73">
      <w:rPr>
        <w:rFonts w:ascii="Arial" w:hAnsi="Arial" w:cs="Arial"/>
        <w:sz w:val="16"/>
        <w:szCs w:val="14"/>
      </w:rPr>
      <w:t>6.2.9</w:t>
    </w:r>
    <w:r w:rsidR="00661220">
      <w:rPr>
        <w:rFonts w:ascii="Arial" w:hAnsi="Arial" w:cs="Arial"/>
        <w:sz w:val="16"/>
        <w:szCs w:val="14"/>
      </w:rPr>
      <w:t xml:space="preserve"> </w:t>
    </w:r>
    <w:r w:rsidR="00E33A73">
      <w:rPr>
        <w:rFonts w:ascii="Arial" w:hAnsi="Arial" w:cs="Arial"/>
        <w:sz w:val="16"/>
        <w:szCs w:val="14"/>
      </w:rPr>
      <w:t>Low-medium Density Residential Zone</w:t>
    </w:r>
    <w:r w:rsidRPr="000D1FE0" w:rsidR="000D1FE0">
      <w:rPr>
        <w:rFonts w:ascii="Arial" w:hAnsi="Arial" w:cs="Arial"/>
        <w:sz w:val="16"/>
        <w:szCs w:val="14"/>
      </w:rPr>
      <w:t xml:space="preserve"> Code</w:t>
    </w:r>
    <w:r w:rsidR="00E35A44">
      <w:rPr>
        <w:rFonts w:ascii="Arial" w:hAnsi="Arial" w:cs="Arial"/>
        <w:sz w:val="16"/>
        <w:szCs w:val="14"/>
      </w:rPr>
      <w:t xml:space="preserve"> </w:t>
    </w:r>
    <w:r>
      <w:rPr>
        <w:rFonts w:ascii="Arial" w:hAnsi="Arial" w:cs="Arial"/>
        <w:sz w:val="16"/>
        <w:szCs w:val="14"/>
      </w:rPr>
      <w:t>Template</w:t>
    </w:r>
  </w:p>
  <w:p w:rsidRPr="004A18DB" w:rsidR="00191296" w:rsidP="004A18DB" w:rsidRDefault="004A18DB" w14:paraId="7973F70B" w14:textId="245937C9">
    <w:pPr>
      <w:pStyle w:val="Footer"/>
      <w:tabs>
        <w:tab w:val="clear" w:pos="4513"/>
        <w:tab w:val="clear" w:pos="9026"/>
        <w:tab w:val="center" w:pos="8222"/>
        <w:tab w:val="right" w:pos="15704"/>
      </w:tabs>
      <w:rPr>
        <w:rFonts w:ascii="Arial" w:hAnsi="Arial" w:cs="Arial"/>
        <w:sz w:val="16"/>
        <w:szCs w:val="14"/>
      </w:rPr>
    </w:pPr>
    <w:r>
      <w:rPr>
        <w:rFonts w:ascii="Arial" w:hAnsi="Arial" w:cs="Arial"/>
        <w:sz w:val="16"/>
        <w:szCs w:val="14"/>
      </w:rPr>
      <w:tab/>
    </w:r>
    <w:r w:rsidR="00263CA8">
      <w:rPr>
        <w:rFonts w:ascii="Arial" w:hAnsi="Arial" w:cs="Arial"/>
        <w:sz w:val="16"/>
        <w:szCs w:val="14"/>
      </w:rPr>
      <w:t>20 March 2020</w:t>
    </w:r>
    <w:r>
      <w:rPr>
        <w:rFonts w:ascii="Arial" w:hAnsi="Arial" w:cs="Arial"/>
        <w:sz w:val="16"/>
        <w:szCs w:val="14"/>
      </w:rPr>
      <w:tab/>
    </w:r>
    <w:r w:rsidRPr="004A18DB">
      <w:rPr>
        <w:rFonts w:ascii="Arial" w:hAnsi="Arial" w:cs="Arial"/>
        <w:sz w:val="16"/>
        <w:szCs w:val="14"/>
      </w:rPr>
      <w:t xml:space="preserve">Page </w:t>
    </w:r>
    <w:r w:rsidRPr="004A18DB">
      <w:rPr>
        <w:rFonts w:ascii="Arial" w:hAnsi="Arial" w:cs="Arial"/>
        <w:bCs/>
        <w:sz w:val="16"/>
        <w:szCs w:val="14"/>
      </w:rPr>
      <w:fldChar w:fldCharType="begin"/>
    </w:r>
    <w:r w:rsidRPr="004A18DB">
      <w:rPr>
        <w:rFonts w:ascii="Arial" w:hAnsi="Arial" w:cs="Arial"/>
        <w:bCs/>
        <w:sz w:val="16"/>
        <w:szCs w:val="14"/>
      </w:rPr>
      <w:instrText xml:space="preserve"> PAGE  \* Arabic  \* MERGEFORMAT </w:instrText>
    </w:r>
    <w:r w:rsidRPr="004A18DB">
      <w:rPr>
        <w:rFonts w:ascii="Arial" w:hAnsi="Arial" w:cs="Arial"/>
        <w:bCs/>
        <w:sz w:val="16"/>
        <w:szCs w:val="14"/>
      </w:rPr>
      <w:fldChar w:fldCharType="separate"/>
    </w:r>
    <w:r w:rsidR="00D320EB">
      <w:rPr>
        <w:rFonts w:ascii="Arial" w:hAnsi="Arial" w:cs="Arial"/>
        <w:bCs/>
        <w:noProof/>
        <w:sz w:val="16"/>
        <w:szCs w:val="14"/>
      </w:rPr>
      <w:t>3</w:t>
    </w:r>
    <w:r w:rsidRPr="004A18DB">
      <w:rPr>
        <w:rFonts w:ascii="Arial" w:hAnsi="Arial" w:cs="Arial"/>
        <w:bCs/>
        <w:sz w:val="16"/>
        <w:szCs w:val="14"/>
      </w:rPr>
      <w:fldChar w:fldCharType="end"/>
    </w:r>
    <w:r w:rsidRPr="004A18DB">
      <w:rPr>
        <w:rFonts w:ascii="Arial" w:hAnsi="Arial" w:cs="Arial"/>
        <w:sz w:val="16"/>
        <w:szCs w:val="14"/>
      </w:rPr>
      <w:t xml:space="preserve"> of </w:t>
    </w:r>
    <w:r w:rsidRPr="004A18DB">
      <w:rPr>
        <w:rFonts w:ascii="Arial" w:hAnsi="Arial" w:cs="Arial"/>
        <w:bCs/>
        <w:sz w:val="16"/>
        <w:szCs w:val="14"/>
      </w:rPr>
      <w:fldChar w:fldCharType="begin"/>
    </w:r>
    <w:r w:rsidRPr="004A18DB">
      <w:rPr>
        <w:rFonts w:ascii="Arial" w:hAnsi="Arial" w:cs="Arial"/>
        <w:bCs/>
        <w:sz w:val="16"/>
        <w:szCs w:val="14"/>
      </w:rPr>
      <w:instrText xml:space="preserve"> NUMPAGES  \* Arabic  \* MERGEFORMAT </w:instrText>
    </w:r>
    <w:r w:rsidRPr="004A18DB">
      <w:rPr>
        <w:rFonts w:ascii="Arial" w:hAnsi="Arial" w:cs="Arial"/>
        <w:bCs/>
        <w:sz w:val="16"/>
        <w:szCs w:val="14"/>
      </w:rPr>
      <w:fldChar w:fldCharType="separate"/>
    </w:r>
    <w:r w:rsidR="00D320EB">
      <w:rPr>
        <w:rFonts w:ascii="Arial" w:hAnsi="Arial" w:cs="Arial"/>
        <w:bCs/>
        <w:noProof/>
        <w:sz w:val="16"/>
        <w:szCs w:val="14"/>
      </w:rPr>
      <w:t>4</w:t>
    </w:r>
    <w:r w:rsidRPr="004A18DB">
      <w:rPr>
        <w:rFonts w:ascii="Arial" w:hAnsi="Arial" w:cs="Arial"/>
        <w:bCs/>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298" w:rsidP="00A24DE9" w:rsidRDefault="00974298" w14:paraId="0A887BC5" w14:textId="77777777">
      <w:r>
        <w:separator/>
      </w:r>
    </w:p>
  </w:footnote>
  <w:footnote w:type="continuationSeparator" w:id="0">
    <w:p w:rsidR="00974298" w:rsidP="00A24DE9" w:rsidRDefault="00974298" w14:paraId="0C25F06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54E4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5450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7456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F42C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84624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A52FAB8"/>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45A49A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BC814F0"/>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988A2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1E410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hint="default" w:ascii="Symbol" w:hAnsi="Symbol"/>
      </w:rPr>
    </w:lvl>
    <w:lvl w:ilvl="1">
      <w:start w:val="1"/>
      <w:numFmt w:val="bullet"/>
      <w:pStyle w:val="PortfolioBullet2"/>
      <w:lvlText w:val=""/>
      <w:lvlJc w:val="left"/>
      <w:pPr>
        <w:tabs>
          <w:tab w:val="num" w:pos="1134"/>
        </w:tabs>
        <w:ind w:left="1134" w:hanging="567"/>
      </w:pPr>
      <w:rPr>
        <w:rFonts w:hint="default" w:ascii="Symbol" w:hAnsi="Symbol"/>
      </w:rPr>
    </w:lvl>
    <w:lvl w:ilvl="2">
      <w:start w:val="1"/>
      <w:numFmt w:val="bullet"/>
      <w:pStyle w:val="PortfolioBullet3"/>
      <w:lvlText w:val=""/>
      <w:lvlJc w:val="left"/>
      <w:pPr>
        <w:tabs>
          <w:tab w:val="num" w:pos="1701"/>
        </w:tabs>
        <w:ind w:left="1701" w:hanging="567"/>
      </w:pPr>
      <w:rPr>
        <w:rFonts w:hint="default" w:ascii="Wingdings" w:hAnsi="Wingdings"/>
      </w:rPr>
    </w:lvl>
    <w:lvl w:ilvl="3">
      <w:start w:val="1"/>
      <w:numFmt w:val="bullet"/>
      <w:lvlText w:val=""/>
      <w:lvlJc w:val="left"/>
      <w:pPr>
        <w:tabs>
          <w:tab w:val="num" w:pos="2880"/>
        </w:tabs>
        <w:ind w:left="2880" w:hanging="720"/>
      </w:pPr>
      <w:rPr>
        <w:rFonts w:hint="default" w:ascii="Symbol" w:hAnsi="Symbol"/>
      </w:rPr>
    </w:lvl>
    <w:lvl w:ilvl="4">
      <w:start w:val="1"/>
      <w:numFmt w:val="bullet"/>
      <w:lvlText w:val=""/>
      <w:lvlJc w:val="left"/>
      <w:pPr>
        <w:tabs>
          <w:tab w:val="num" w:pos="3600"/>
        </w:tabs>
        <w:ind w:left="3600" w:hanging="720"/>
      </w:pPr>
      <w:rPr>
        <w:rFonts w:hint="default" w:ascii="Symbol" w:hAnsi="Symbol"/>
      </w:rPr>
    </w:lvl>
    <w:lvl w:ilvl="5">
      <w:start w:val="1"/>
      <w:numFmt w:val="bullet"/>
      <w:lvlText w:val=""/>
      <w:lvlJc w:val="left"/>
      <w:pPr>
        <w:tabs>
          <w:tab w:val="num" w:pos="4321"/>
        </w:tabs>
        <w:ind w:left="4321" w:hanging="721"/>
      </w:pPr>
      <w:rPr>
        <w:rFonts w:hint="default" w:ascii="Symbol" w:hAnsi="Symbol"/>
      </w:rPr>
    </w:lvl>
    <w:lvl w:ilvl="6">
      <w:start w:val="1"/>
      <w:numFmt w:val="bullet"/>
      <w:lvlText w:val=""/>
      <w:lvlJc w:val="left"/>
      <w:pPr>
        <w:tabs>
          <w:tab w:val="num" w:pos="5041"/>
        </w:tabs>
        <w:ind w:left="5041" w:hanging="720"/>
      </w:pPr>
      <w:rPr>
        <w:rFonts w:hint="default" w:ascii="Symbol" w:hAnsi="Symbol"/>
      </w:rPr>
    </w:lvl>
    <w:lvl w:ilvl="7">
      <w:start w:val="1"/>
      <w:numFmt w:val="bullet"/>
      <w:lvlText w:val=""/>
      <w:lvlJc w:val="left"/>
      <w:pPr>
        <w:tabs>
          <w:tab w:val="num" w:pos="5761"/>
        </w:tabs>
        <w:ind w:left="5761" w:hanging="720"/>
      </w:pPr>
      <w:rPr>
        <w:rFonts w:hint="default" w:ascii="Symbol" w:hAnsi="Symbol"/>
      </w:rPr>
    </w:lvl>
    <w:lvl w:ilvl="8">
      <w:start w:val="1"/>
      <w:numFmt w:val="bullet"/>
      <w:lvlText w:val=""/>
      <w:lvlJc w:val="left"/>
      <w:pPr>
        <w:tabs>
          <w:tab w:val="num" w:pos="6481"/>
        </w:tabs>
        <w:ind w:left="6481" w:hanging="720"/>
      </w:pPr>
      <w:rPr>
        <w:rFonts w:hint="default" w:ascii="Symbol" w:hAnsi="Symbol"/>
      </w:rPr>
    </w:lvl>
  </w:abstractNum>
  <w:abstractNum w:abstractNumId="11" w15:restartNumberingAfterBreak="0">
    <w:nsid w:val="0B420686"/>
    <w:multiLevelType w:val="multilevel"/>
    <w:tmpl w:val="BD0287F0"/>
    <w:styleLink w:val="Numberedpara1"/>
    <w:lvl w:ilvl="0">
      <w:start w:val="1"/>
      <w:numFmt w:val="decimal"/>
      <w:lvlText w:val="(%1)"/>
      <w:lvlJc w:val="left"/>
      <w:pPr>
        <w:tabs>
          <w:tab w:val="num" w:pos="851"/>
        </w:tabs>
        <w:ind w:left="851" w:hanging="851"/>
      </w:pPr>
      <w:rPr>
        <w:rFonts w:hint="default"/>
        <w:sz w:val="22"/>
        <w:szCs w:val="22"/>
      </w:rPr>
    </w:lvl>
    <w:lvl w:ilvl="1">
      <w:start w:val="1"/>
      <w:numFmt w:val="lowerLetter"/>
      <w:lvlText w:val="%2)"/>
      <w:lvlJc w:val="left"/>
      <w:pPr>
        <w:tabs>
          <w:tab w:val="num" w:pos="1361"/>
        </w:tabs>
        <w:ind w:left="1361"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BB6788A"/>
    <w:multiLevelType w:val="multilevel"/>
    <w:tmpl w:val="3C1C7556"/>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159B016B"/>
    <w:multiLevelType w:val="hybridMultilevel"/>
    <w:tmpl w:val="192C2018"/>
    <w:lvl w:ilvl="0" w:tplc="EADEC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9C0D60"/>
    <w:multiLevelType w:val="hybridMultilevel"/>
    <w:tmpl w:val="BF0E0306"/>
    <w:lvl w:ilvl="0" w:tplc="6862CF4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3D70D0"/>
    <w:multiLevelType w:val="hybridMultilevel"/>
    <w:tmpl w:val="6026FA52"/>
    <w:lvl w:ilvl="0" w:tplc="C3AE8164">
      <w:start w:val="1"/>
      <w:numFmt w:val="upp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23E6709F"/>
    <w:multiLevelType w:val="hybridMultilevel"/>
    <w:tmpl w:val="AD482E66"/>
    <w:lvl w:ilvl="0" w:tplc="960263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BD6DD4"/>
    <w:multiLevelType w:val="hybridMultilevel"/>
    <w:tmpl w:val="568821D4"/>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2EE23FCD"/>
    <w:multiLevelType w:val="multilevel"/>
    <w:tmpl w:val="3C1C7556"/>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2EF82593"/>
    <w:multiLevelType w:val="hybridMultilevel"/>
    <w:tmpl w:val="582AB266"/>
    <w:lvl w:ilvl="0" w:tplc="EADEC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4432F1"/>
    <w:multiLevelType w:val="multilevel"/>
    <w:tmpl w:val="3C1C7556"/>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3A4B0283"/>
    <w:multiLevelType w:val="multilevel"/>
    <w:tmpl w:val="3C1C7556"/>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3EC672FF"/>
    <w:multiLevelType w:val="hybridMultilevel"/>
    <w:tmpl w:val="BF5EF0FC"/>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405F3E71"/>
    <w:multiLevelType w:val="hybridMultilevel"/>
    <w:tmpl w:val="6AD4D1B4"/>
    <w:lvl w:ilvl="0" w:tplc="CC92B2D0">
      <w:start w:val="1"/>
      <w:numFmt w:val="decimal"/>
      <w:pStyle w:val="Heading-AssessmentTable"/>
      <w:lvlText w:val="Table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FAE1CAB"/>
    <w:multiLevelType w:val="multilevel"/>
    <w:tmpl w:val="F99C8FFE"/>
    <w:lvl w:ilvl="0">
      <w:start w:val="1"/>
      <w:numFmt w:val="decimal"/>
      <w:lvlText w:val="(%1)"/>
      <w:lvlJc w:val="left"/>
      <w:pPr>
        <w:ind w:left="284" w:hanging="284"/>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525F5DD2"/>
    <w:multiLevelType w:val="hybridMultilevel"/>
    <w:tmpl w:val="16AC378C"/>
    <w:lvl w:ilvl="0" w:tplc="C3AE8164">
      <w:start w:val="1"/>
      <w:numFmt w:val="upp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15:restartNumberingAfterBreak="0">
    <w:nsid w:val="572D2B2D"/>
    <w:multiLevelType w:val="hybridMultilevel"/>
    <w:tmpl w:val="2E1AEC80"/>
    <w:lvl w:ilvl="0" w:tplc="C3AE8164">
      <w:start w:val="1"/>
      <w:numFmt w:val="upp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15:restartNumberingAfterBreak="0">
    <w:nsid w:val="58190B86"/>
    <w:multiLevelType w:val="multilevel"/>
    <w:tmpl w:val="3C1C7556"/>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5B593F91"/>
    <w:multiLevelType w:val="multilevel"/>
    <w:tmpl w:val="D37276AE"/>
    <w:lvl w:ilvl="0">
      <w:start w:val="1"/>
      <w:numFmt w:val="decimal"/>
      <w:pStyle w:val="Heading1"/>
      <w:lvlText w:val="%1."/>
      <w:lvlJc w:val="left"/>
      <w:pPr>
        <w:tabs>
          <w:tab w:val="num" w:pos="567"/>
        </w:tabs>
        <w:ind w:left="567" w:hanging="567"/>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4320"/>
        </w:tabs>
        <w:ind w:left="1728" w:hanging="648"/>
      </w:pPr>
    </w:lvl>
    <w:lvl w:ilvl="4">
      <w:start w:val="1"/>
      <w:numFmt w:val="decimal"/>
      <w:lvlText w:val="%1.%2.%3.%4.%5."/>
      <w:lvlJc w:val="left"/>
      <w:pPr>
        <w:tabs>
          <w:tab w:val="num" w:pos="5760"/>
        </w:tabs>
        <w:ind w:left="2232" w:hanging="792"/>
      </w:pPr>
    </w:lvl>
    <w:lvl w:ilvl="5">
      <w:start w:val="1"/>
      <w:numFmt w:val="decimal"/>
      <w:lvlText w:val="%1.%2.%3.%4.%5.%6."/>
      <w:lvlJc w:val="left"/>
      <w:pPr>
        <w:tabs>
          <w:tab w:val="num" w:pos="6840"/>
        </w:tabs>
        <w:ind w:left="2736" w:hanging="936"/>
      </w:pPr>
    </w:lvl>
    <w:lvl w:ilvl="6">
      <w:start w:val="1"/>
      <w:numFmt w:val="decimal"/>
      <w:lvlText w:val="%1.%2.%3.%4.%5.%6.%7."/>
      <w:lvlJc w:val="left"/>
      <w:pPr>
        <w:tabs>
          <w:tab w:val="num" w:pos="7920"/>
        </w:tabs>
        <w:ind w:left="3240" w:hanging="1080"/>
      </w:pPr>
    </w:lvl>
    <w:lvl w:ilvl="7">
      <w:start w:val="1"/>
      <w:numFmt w:val="decimal"/>
      <w:lvlText w:val="%1.%2.%3.%4.%5.%6.%7.%8."/>
      <w:lvlJc w:val="left"/>
      <w:pPr>
        <w:tabs>
          <w:tab w:val="num" w:pos="9000"/>
        </w:tabs>
        <w:ind w:left="3744" w:hanging="1224"/>
      </w:pPr>
    </w:lvl>
    <w:lvl w:ilvl="8">
      <w:start w:val="1"/>
      <w:numFmt w:val="decimal"/>
      <w:lvlText w:val="%1.%2.%3.%4.%5.%6.%7.%8.%9."/>
      <w:lvlJc w:val="left"/>
      <w:pPr>
        <w:tabs>
          <w:tab w:val="num" w:pos="10440"/>
        </w:tabs>
        <w:ind w:left="4320" w:hanging="1440"/>
      </w:pPr>
    </w:lvl>
  </w:abstractNum>
  <w:abstractNum w:abstractNumId="29" w15:restartNumberingAfterBreak="0">
    <w:nsid w:val="63766326"/>
    <w:multiLevelType w:val="hybridMultilevel"/>
    <w:tmpl w:val="E312E8A0"/>
    <w:lvl w:ilvl="0" w:tplc="960263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247C15"/>
    <w:multiLevelType w:val="hybridMultilevel"/>
    <w:tmpl w:val="E8BE54DE"/>
    <w:lvl w:ilvl="0" w:tplc="C3AE8164">
      <w:start w:val="1"/>
      <w:numFmt w:val="upp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66A804FA"/>
    <w:multiLevelType w:val="hybridMultilevel"/>
    <w:tmpl w:val="441E875E"/>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698842F0"/>
    <w:multiLevelType w:val="multilevel"/>
    <w:tmpl w:val="3C1C7556"/>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6E754686"/>
    <w:multiLevelType w:val="multilevel"/>
    <w:tmpl w:val="3C1C7556"/>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4" w15:restartNumberingAfterBreak="0">
    <w:nsid w:val="709725F1"/>
    <w:multiLevelType w:val="multilevel"/>
    <w:tmpl w:val="F99C8FFE"/>
    <w:lvl w:ilvl="0">
      <w:start w:val="1"/>
      <w:numFmt w:val="decimal"/>
      <w:lvlText w:val="(%1)"/>
      <w:lvlJc w:val="left"/>
      <w:pPr>
        <w:ind w:left="284" w:hanging="284"/>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5" w15:restartNumberingAfterBreak="0">
    <w:nsid w:val="7BCA45A3"/>
    <w:multiLevelType w:val="multilevel"/>
    <w:tmpl w:val="CEB6A270"/>
    <w:lvl w:ilvl="0">
      <w:start w:val="1"/>
      <w:numFmt w:val="decimal"/>
      <w:lvlText w:val="(%1)"/>
      <w:lvlJc w:val="left"/>
      <w:pPr>
        <w:ind w:left="284" w:hanging="284"/>
      </w:pPr>
      <w:rPr>
        <w:rFonts w:hint="default"/>
        <w:b w:val="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6" w15:restartNumberingAfterBreak="0">
    <w:nsid w:val="7D0E6656"/>
    <w:multiLevelType w:val="hybridMultilevel"/>
    <w:tmpl w:val="93802F12"/>
    <w:lvl w:ilvl="0" w:tplc="C3AE8164">
      <w:start w:val="1"/>
      <w:numFmt w:val="upp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7E490D8B"/>
    <w:multiLevelType w:val="hybridMultilevel"/>
    <w:tmpl w:val="75EE978A"/>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28"/>
  </w:num>
  <w:num w:numId="2">
    <w:abstractNumId w:val="2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24"/>
  </w:num>
  <w:num w:numId="16">
    <w:abstractNumId w:val="34"/>
  </w:num>
  <w:num w:numId="17">
    <w:abstractNumId w:val="35"/>
  </w:num>
  <w:num w:numId="18">
    <w:abstractNumId w:val="12"/>
  </w:num>
  <w:num w:numId="19">
    <w:abstractNumId w:val="32"/>
  </w:num>
  <w:num w:numId="20">
    <w:abstractNumId w:val="18"/>
  </w:num>
  <w:num w:numId="21">
    <w:abstractNumId w:val="33"/>
  </w:num>
  <w:num w:numId="22">
    <w:abstractNumId w:val="27"/>
  </w:num>
  <w:num w:numId="23">
    <w:abstractNumId w:val="20"/>
  </w:num>
  <w:num w:numId="24">
    <w:abstractNumId w:val="21"/>
  </w:num>
  <w:num w:numId="25">
    <w:abstractNumId w:val="16"/>
  </w:num>
  <w:num w:numId="26">
    <w:abstractNumId w:val="29"/>
  </w:num>
  <w:num w:numId="27">
    <w:abstractNumId w:val="13"/>
  </w:num>
  <w:num w:numId="28">
    <w:abstractNumId w:val="19"/>
  </w:num>
  <w:num w:numId="29">
    <w:abstractNumId w:val="22"/>
  </w:num>
  <w:num w:numId="30">
    <w:abstractNumId w:val="37"/>
  </w:num>
  <w:num w:numId="31">
    <w:abstractNumId w:val="25"/>
  </w:num>
  <w:num w:numId="32">
    <w:abstractNumId w:val="15"/>
  </w:num>
  <w:num w:numId="33">
    <w:abstractNumId w:val="26"/>
  </w:num>
  <w:num w:numId="34">
    <w:abstractNumId w:val="17"/>
  </w:num>
  <w:num w:numId="35">
    <w:abstractNumId w:val="31"/>
  </w:num>
  <w:num w:numId="36">
    <w:abstractNumId w:val="30"/>
  </w:num>
  <w:num w:numId="37">
    <w:abstractNumId w:val="36"/>
  </w:num>
  <w:num w:numId="38">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200"/>
  <w:defaultTabStop w:val="567"/>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C6F"/>
    <w:rsid w:val="000027DA"/>
    <w:rsid w:val="0001406E"/>
    <w:rsid w:val="0001457D"/>
    <w:rsid w:val="00061427"/>
    <w:rsid w:val="00067F6F"/>
    <w:rsid w:val="0008196F"/>
    <w:rsid w:val="00090232"/>
    <w:rsid w:val="00095BBE"/>
    <w:rsid w:val="000A3923"/>
    <w:rsid w:val="000D013F"/>
    <w:rsid w:val="000D1FE0"/>
    <w:rsid w:val="000F0983"/>
    <w:rsid w:val="00102929"/>
    <w:rsid w:val="001137B7"/>
    <w:rsid w:val="0011699F"/>
    <w:rsid w:val="00124702"/>
    <w:rsid w:val="00190090"/>
    <w:rsid w:val="00191296"/>
    <w:rsid w:val="00194C8E"/>
    <w:rsid w:val="00196491"/>
    <w:rsid w:val="001A3988"/>
    <w:rsid w:val="001A45D3"/>
    <w:rsid w:val="001A6C46"/>
    <w:rsid w:val="001B06F3"/>
    <w:rsid w:val="001B2C79"/>
    <w:rsid w:val="001B4DE9"/>
    <w:rsid w:val="001C53DA"/>
    <w:rsid w:val="001C6D42"/>
    <w:rsid w:val="001D23C1"/>
    <w:rsid w:val="001D449B"/>
    <w:rsid w:val="002109EB"/>
    <w:rsid w:val="00211C72"/>
    <w:rsid w:val="00216A04"/>
    <w:rsid w:val="002238FD"/>
    <w:rsid w:val="00231785"/>
    <w:rsid w:val="002408E4"/>
    <w:rsid w:val="002466E9"/>
    <w:rsid w:val="00250EDD"/>
    <w:rsid w:val="00263CA8"/>
    <w:rsid w:val="00264817"/>
    <w:rsid w:val="002657CB"/>
    <w:rsid w:val="002A2CAA"/>
    <w:rsid w:val="002B6845"/>
    <w:rsid w:val="002C08A6"/>
    <w:rsid w:val="002D4BA6"/>
    <w:rsid w:val="002D6D1A"/>
    <w:rsid w:val="002F5CF3"/>
    <w:rsid w:val="00303A2D"/>
    <w:rsid w:val="00303A59"/>
    <w:rsid w:val="00314C1C"/>
    <w:rsid w:val="003202EF"/>
    <w:rsid w:val="00333846"/>
    <w:rsid w:val="0033780C"/>
    <w:rsid w:val="00393F86"/>
    <w:rsid w:val="003B0A42"/>
    <w:rsid w:val="003C64C6"/>
    <w:rsid w:val="003E2E89"/>
    <w:rsid w:val="00407F0C"/>
    <w:rsid w:val="004120AD"/>
    <w:rsid w:val="00421F21"/>
    <w:rsid w:val="00427675"/>
    <w:rsid w:val="0043274A"/>
    <w:rsid w:val="004754F8"/>
    <w:rsid w:val="00477082"/>
    <w:rsid w:val="00493E53"/>
    <w:rsid w:val="0049547F"/>
    <w:rsid w:val="004A149E"/>
    <w:rsid w:val="004A18DB"/>
    <w:rsid w:val="004A33CC"/>
    <w:rsid w:val="004A5052"/>
    <w:rsid w:val="004B6303"/>
    <w:rsid w:val="004E0E11"/>
    <w:rsid w:val="004E117A"/>
    <w:rsid w:val="004E6946"/>
    <w:rsid w:val="004F2851"/>
    <w:rsid w:val="005038D4"/>
    <w:rsid w:val="00506E90"/>
    <w:rsid w:val="00512282"/>
    <w:rsid w:val="00513B61"/>
    <w:rsid w:val="005164B3"/>
    <w:rsid w:val="0053028D"/>
    <w:rsid w:val="005768C9"/>
    <w:rsid w:val="005873EB"/>
    <w:rsid w:val="00590144"/>
    <w:rsid w:val="005A5516"/>
    <w:rsid w:val="005C0AE1"/>
    <w:rsid w:val="005C1E2A"/>
    <w:rsid w:val="005D255F"/>
    <w:rsid w:val="005D2CAA"/>
    <w:rsid w:val="005D609F"/>
    <w:rsid w:val="00606AC9"/>
    <w:rsid w:val="00616246"/>
    <w:rsid w:val="00632265"/>
    <w:rsid w:val="00661220"/>
    <w:rsid w:val="006678B1"/>
    <w:rsid w:val="00687E3F"/>
    <w:rsid w:val="006A6359"/>
    <w:rsid w:val="006E7ADF"/>
    <w:rsid w:val="00704A29"/>
    <w:rsid w:val="00713BDA"/>
    <w:rsid w:val="00730B27"/>
    <w:rsid w:val="0074130B"/>
    <w:rsid w:val="00743E76"/>
    <w:rsid w:val="007522B4"/>
    <w:rsid w:val="00772D8F"/>
    <w:rsid w:val="007752EA"/>
    <w:rsid w:val="00775B9D"/>
    <w:rsid w:val="007778F0"/>
    <w:rsid w:val="00785BE8"/>
    <w:rsid w:val="007A3AA0"/>
    <w:rsid w:val="007B63B2"/>
    <w:rsid w:val="007F2342"/>
    <w:rsid w:val="007F6C6F"/>
    <w:rsid w:val="008035A3"/>
    <w:rsid w:val="00806A82"/>
    <w:rsid w:val="00842F84"/>
    <w:rsid w:val="00852173"/>
    <w:rsid w:val="00867137"/>
    <w:rsid w:val="008803C0"/>
    <w:rsid w:val="0089311B"/>
    <w:rsid w:val="00897BF3"/>
    <w:rsid w:val="008A0C4D"/>
    <w:rsid w:val="008A2723"/>
    <w:rsid w:val="009223BC"/>
    <w:rsid w:val="00922F14"/>
    <w:rsid w:val="00926C87"/>
    <w:rsid w:val="009336F8"/>
    <w:rsid w:val="00943D7C"/>
    <w:rsid w:val="00957061"/>
    <w:rsid w:val="00974298"/>
    <w:rsid w:val="00987B92"/>
    <w:rsid w:val="009A2DC6"/>
    <w:rsid w:val="009B4F00"/>
    <w:rsid w:val="009C45CE"/>
    <w:rsid w:val="009C7108"/>
    <w:rsid w:val="009D5133"/>
    <w:rsid w:val="009D75D1"/>
    <w:rsid w:val="009E22C9"/>
    <w:rsid w:val="00A00C5F"/>
    <w:rsid w:val="00A22468"/>
    <w:rsid w:val="00A24DE9"/>
    <w:rsid w:val="00A32C88"/>
    <w:rsid w:val="00A37D96"/>
    <w:rsid w:val="00A471F3"/>
    <w:rsid w:val="00A6489A"/>
    <w:rsid w:val="00A90EA5"/>
    <w:rsid w:val="00AA5489"/>
    <w:rsid w:val="00AB5AA5"/>
    <w:rsid w:val="00AC65AE"/>
    <w:rsid w:val="00AF4D73"/>
    <w:rsid w:val="00B04C9F"/>
    <w:rsid w:val="00B3529D"/>
    <w:rsid w:val="00B475D1"/>
    <w:rsid w:val="00B4763F"/>
    <w:rsid w:val="00B64227"/>
    <w:rsid w:val="00B70E99"/>
    <w:rsid w:val="00B72A31"/>
    <w:rsid w:val="00B8575B"/>
    <w:rsid w:val="00B93A22"/>
    <w:rsid w:val="00B94491"/>
    <w:rsid w:val="00BA3424"/>
    <w:rsid w:val="00BB21F6"/>
    <w:rsid w:val="00BB69CA"/>
    <w:rsid w:val="00BC58CF"/>
    <w:rsid w:val="00BC66A6"/>
    <w:rsid w:val="00BD4793"/>
    <w:rsid w:val="00BD6D6D"/>
    <w:rsid w:val="00C034FB"/>
    <w:rsid w:val="00C23BAA"/>
    <w:rsid w:val="00C3519B"/>
    <w:rsid w:val="00C42E4D"/>
    <w:rsid w:val="00C512EF"/>
    <w:rsid w:val="00C80942"/>
    <w:rsid w:val="00C902C7"/>
    <w:rsid w:val="00CB5FFC"/>
    <w:rsid w:val="00CD700F"/>
    <w:rsid w:val="00CE3C06"/>
    <w:rsid w:val="00D241B8"/>
    <w:rsid w:val="00D25F16"/>
    <w:rsid w:val="00D320EB"/>
    <w:rsid w:val="00D33151"/>
    <w:rsid w:val="00D478BB"/>
    <w:rsid w:val="00D975C5"/>
    <w:rsid w:val="00DA3131"/>
    <w:rsid w:val="00DC0628"/>
    <w:rsid w:val="00DC22EB"/>
    <w:rsid w:val="00DC4D10"/>
    <w:rsid w:val="00DD65E8"/>
    <w:rsid w:val="00DE3588"/>
    <w:rsid w:val="00DE38FA"/>
    <w:rsid w:val="00DE4C6C"/>
    <w:rsid w:val="00DF79BB"/>
    <w:rsid w:val="00E11C3F"/>
    <w:rsid w:val="00E12634"/>
    <w:rsid w:val="00E2084E"/>
    <w:rsid w:val="00E26571"/>
    <w:rsid w:val="00E30314"/>
    <w:rsid w:val="00E33A73"/>
    <w:rsid w:val="00E34461"/>
    <w:rsid w:val="00E35A44"/>
    <w:rsid w:val="00E56EFE"/>
    <w:rsid w:val="00EA1F89"/>
    <w:rsid w:val="00EA4FE8"/>
    <w:rsid w:val="00EB098A"/>
    <w:rsid w:val="00EC7AD0"/>
    <w:rsid w:val="00ED7081"/>
    <w:rsid w:val="00EF3CDC"/>
    <w:rsid w:val="00F262F5"/>
    <w:rsid w:val="00F52406"/>
    <w:rsid w:val="00F87042"/>
    <w:rsid w:val="00F92891"/>
    <w:rsid w:val="00FB3C94"/>
    <w:rsid w:val="00FB759D"/>
    <w:rsid w:val="00FC4B21"/>
    <w:rsid w:val="00FD1F03"/>
    <w:rsid w:val="00FE1187"/>
    <w:rsid w:val="00FF282F"/>
    <w:rsid w:val="00FF2CD8"/>
    <w:rsid w:val="0A5475DD"/>
    <w:rsid w:val="1F562EC1"/>
    <w:rsid w:val="274AEA18"/>
    <w:rsid w:val="2CD1E776"/>
    <w:rsid w:val="3281208A"/>
    <w:rsid w:val="5466A6A8"/>
    <w:rsid w:val="5C6DCE8C"/>
    <w:rsid w:val="64863CC1"/>
    <w:rsid w:val="711D2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18030E"/>
  <w15:docId w15:val="{78F99B04-01DD-4704-922A-BE48C3D6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99"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59"/>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E117A"/>
    <w:rPr>
      <w:rFonts w:ascii="Times New Roman" w:hAnsi="Times New Roman" w:eastAsia="Times New Roman" w:cs="Times New Roman"/>
      <w:sz w:val="24"/>
      <w:szCs w:val="24"/>
    </w:rPr>
  </w:style>
  <w:style w:type="paragraph" w:styleId="Heading1">
    <w:name w:val="heading 1"/>
    <w:basedOn w:val="Normal"/>
    <w:next w:val="Normal"/>
    <w:link w:val="Heading1Char"/>
    <w:qFormat/>
    <w:rsid w:val="00493E53"/>
    <w:pPr>
      <w:keepNext/>
      <w:numPr>
        <w:numId w:val="1"/>
      </w:numPr>
      <w:spacing w:after="280"/>
      <w:outlineLvl w:val="0"/>
    </w:pPr>
    <w:rPr>
      <w:b/>
      <w:sz w:val="36"/>
      <w:szCs w:val="36"/>
    </w:rPr>
  </w:style>
  <w:style w:type="paragraph" w:styleId="Heading2">
    <w:name w:val="heading 2"/>
    <w:basedOn w:val="Normal"/>
    <w:next w:val="Normal"/>
    <w:link w:val="Heading2Char"/>
    <w:qFormat/>
    <w:rsid w:val="00493E53"/>
    <w:pPr>
      <w:keepNext/>
      <w:numPr>
        <w:ilvl w:val="1"/>
        <w:numId w:val="1"/>
      </w:numPr>
      <w:spacing w:after="80"/>
      <w:outlineLvl w:val="1"/>
    </w:pPr>
    <w:rPr>
      <w:b/>
      <w:sz w:val="28"/>
    </w:rPr>
  </w:style>
  <w:style w:type="paragraph" w:styleId="Heading3">
    <w:name w:val="heading 3"/>
    <w:basedOn w:val="Normal"/>
    <w:next w:val="Normal"/>
    <w:link w:val="Heading3Char"/>
    <w:qFormat/>
    <w:rsid w:val="00493E53"/>
    <w:pPr>
      <w:keepNext/>
      <w:numPr>
        <w:ilvl w:val="2"/>
        <w:numId w:val="1"/>
      </w:numPr>
      <w:spacing w:after="80"/>
      <w:outlineLvl w:val="2"/>
    </w:pPr>
    <w:rPr>
      <w:b/>
    </w:rPr>
  </w:style>
  <w:style w:type="paragraph" w:styleId="Heading4">
    <w:name w:val="heading 4"/>
    <w:basedOn w:val="Normal"/>
    <w:next w:val="Normal"/>
    <w:link w:val="Heading4Char"/>
    <w:unhideWhenUsed/>
    <w:qFormat/>
    <w:rsid w:val="009C45CE"/>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nhideWhenUsed/>
    <w:qFormat/>
    <w:rsid w:val="009C45CE"/>
    <w:pPr>
      <w:keepNext/>
      <w:keepLines/>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nhideWhenUsed/>
    <w:qFormat/>
    <w:rsid w:val="009C45CE"/>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nhideWhenUsed/>
    <w:qFormat/>
    <w:rsid w:val="009C45CE"/>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nhideWhenUsed/>
    <w:qFormat/>
    <w:rsid w:val="009C45CE"/>
    <w:pPr>
      <w:keepNext/>
      <w:keepLines/>
      <w:spacing w:before="200"/>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nhideWhenUsed/>
    <w:qFormat/>
    <w:rsid w:val="009C45CE"/>
    <w:pPr>
      <w:keepNext/>
      <w:keepLines/>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93E53"/>
    <w:rPr>
      <w:rFonts w:ascii="Times New Roman" w:hAnsi="Times New Roman" w:eastAsia="Times New Roman" w:cs="Times New Roman"/>
      <w:b/>
      <w:sz w:val="36"/>
      <w:szCs w:val="36"/>
    </w:rPr>
  </w:style>
  <w:style w:type="character" w:styleId="Heading2Char" w:customStyle="1">
    <w:name w:val="Heading 2 Char"/>
    <w:basedOn w:val="DefaultParagraphFont"/>
    <w:link w:val="Heading2"/>
    <w:rsid w:val="00493E53"/>
    <w:rPr>
      <w:rFonts w:ascii="Times New Roman" w:hAnsi="Times New Roman" w:eastAsia="Times New Roman" w:cs="Times New Roman"/>
      <w:b/>
      <w:sz w:val="28"/>
      <w:szCs w:val="24"/>
    </w:rPr>
  </w:style>
  <w:style w:type="character" w:styleId="Heading3Char" w:customStyle="1">
    <w:name w:val="Heading 3 Char"/>
    <w:basedOn w:val="DefaultParagraphFont"/>
    <w:link w:val="Heading3"/>
    <w:rsid w:val="00493E53"/>
    <w:rPr>
      <w:rFonts w:ascii="Times New Roman" w:hAnsi="Times New Roman" w:eastAsia="Times New Roman" w:cs="Times New Roman"/>
      <w:b/>
      <w:sz w:val="24"/>
      <w:szCs w:val="24"/>
    </w:rPr>
  </w:style>
  <w:style w:type="character" w:styleId="Heading4Char" w:customStyle="1">
    <w:name w:val="Heading 4 Char"/>
    <w:basedOn w:val="DefaultParagraphFont"/>
    <w:link w:val="Heading4"/>
    <w:uiPriority w:val="9"/>
    <w:semiHidden/>
    <w:rsid w:val="009C45CE"/>
    <w:rPr>
      <w:rFonts w:asciiTheme="majorHAnsi" w:hAnsiTheme="majorHAnsi" w:eastAsiaTheme="majorEastAsia" w:cstheme="majorBidi"/>
      <w:b/>
      <w:bCs/>
      <w:i/>
      <w:iCs/>
      <w:color w:val="4F81BD" w:themeColor="accent1"/>
    </w:rPr>
  </w:style>
  <w:style w:type="paragraph" w:styleId="ListParagraph">
    <w:name w:val="List Paragraph"/>
    <w:basedOn w:val="Normal"/>
    <w:link w:val="ListParagraphChar"/>
    <w:qFormat/>
    <w:rsid w:val="00E2084E"/>
    <w:pPr>
      <w:ind w:left="720"/>
      <w:contextualSpacing/>
    </w:pPr>
  </w:style>
  <w:style w:type="character" w:styleId="ListParagraphChar" w:customStyle="1">
    <w:name w:val="List Paragraph Char"/>
    <w:basedOn w:val="DefaultParagraphFont"/>
    <w:link w:val="ListParagraph"/>
    <w:uiPriority w:val="34"/>
    <w:locked/>
    <w:rsid w:val="00BD4793"/>
  </w:style>
  <w:style w:type="paragraph" w:styleId="Quote">
    <w:name w:val="Quote"/>
    <w:aliases w:val="Note"/>
    <w:basedOn w:val="Normal"/>
    <w:next w:val="Normal"/>
    <w:link w:val="QuoteChar"/>
    <w:uiPriority w:val="29"/>
    <w:qFormat/>
    <w:rsid w:val="007F6C6F"/>
    <w:rPr>
      <w:i/>
      <w:iCs/>
      <w:color w:val="000000" w:themeColor="text1"/>
    </w:rPr>
  </w:style>
  <w:style w:type="character" w:styleId="QuoteChar" w:customStyle="1">
    <w:name w:val="Quote Char"/>
    <w:aliases w:val="Note Char"/>
    <w:basedOn w:val="DefaultParagraphFont"/>
    <w:link w:val="Quote"/>
    <w:uiPriority w:val="29"/>
    <w:rsid w:val="007F6C6F"/>
    <w:rPr>
      <w:i/>
      <w:iCs/>
      <w:color w:val="000000" w:themeColor="text1"/>
    </w:rPr>
  </w:style>
  <w:style w:type="table" w:styleId="TableGrid">
    <w:name w:val="Table Grid"/>
    <w:basedOn w:val="TableNormal"/>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BD4793"/>
    <w:pPr>
      <w:tabs>
        <w:tab w:val="center" w:pos="4513"/>
        <w:tab w:val="right" w:pos="9026"/>
      </w:tabs>
    </w:pPr>
  </w:style>
  <w:style w:type="character" w:styleId="HeaderChar" w:customStyle="1">
    <w:name w:val="Header Char"/>
    <w:basedOn w:val="DefaultParagraphFont"/>
    <w:link w:val="Header"/>
    <w:uiPriority w:val="99"/>
    <w:rsid w:val="00BD4793"/>
  </w:style>
  <w:style w:type="paragraph" w:styleId="Footer">
    <w:name w:val="footer"/>
    <w:basedOn w:val="Normal"/>
    <w:link w:val="FooterChar"/>
    <w:uiPriority w:val="99"/>
    <w:unhideWhenUsed/>
    <w:rsid w:val="00BD4793"/>
    <w:pPr>
      <w:tabs>
        <w:tab w:val="center" w:pos="4513"/>
        <w:tab w:val="right" w:pos="9026"/>
      </w:tabs>
    </w:pPr>
  </w:style>
  <w:style w:type="character" w:styleId="FooterChar" w:customStyle="1">
    <w:name w:val="Footer Char"/>
    <w:basedOn w:val="DefaultParagraphFont"/>
    <w:link w:val="Footer"/>
    <w:uiPriority w:val="99"/>
    <w:rsid w:val="00BD4793"/>
  </w:style>
  <w:style w:type="paragraph" w:styleId="BodyText">
    <w:name w:val="Body Text"/>
    <w:basedOn w:val="Normal"/>
    <w:link w:val="BodyTextChar"/>
    <w:unhideWhenUsed/>
    <w:rsid w:val="00BD4793"/>
    <w:pPr>
      <w:spacing w:after="120"/>
    </w:pPr>
  </w:style>
  <w:style w:type="character" w:styleId="BodyTextChar" w:customStyle="1">
    <w:name w:val="Body Text Char"/>
    <w:basedOn w:val="DefaultParagraphFont"/>
    <w:link w:val="BodyText"/>
    <w:uiPriority w:val="99"/>
    <w:rsid w:val="00BD4793"/>
  </w:style>
  <w:style w:type="table" w:styleId="TableGrid1" w:customStyle="1">
    <w:name w:val="Table Grid1"/>
    <w:basedOn w:val="TableNormal"/>
    <w:next w:val="TableGrid"/>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customStyle="1">
    <w:name w:val="1.1"/>
    <w:basedOn w:val="Normal"/>
    <w:uiPriority w:val="1"/>
    <w:qFormat/>
    <w:rsid w:val="00BD4793"/>
    <w:pPr>
      <w:widowControl w:val="0"/>
      <w:spacing w:before="100" w:after="200"/>
    </w:pPr>
    <w:rPr>
      <w:rFonts w:asciiTheme="minorHAnsi" w:hAnsiTheme="minorHAnsi" w:eastAsiaTheme="minorHAnsi" w:cstheme="minorBidi"/>
      <w:b/>
      <w:sz w:val="28"/>
      <w:szCs w:val="22"/>
      <w:lang w:val="en-US"/>
    </w:rPr>
  </w:style>
  <w:style w:type="paragraph" w:styleId="NoSpacing">
    <w:name w:val="No Spacing"/>
    <w:aliases w:val="Part"/>
    <w:basedOn w:val="NormalWeb"/>
    <w:uiPriority w:val="1"/>
    <w:qFormat/>
    <w:rsid w:val="00BD6D6D"/>
    <w:pPr>
      <w:spacing w:beforeAutospacing="0" w:after="200" w:afterAutospacing="0"/>
    </w:pPr>
    <w:rPr>
      <w:rFonts w:ascii="Arial" w:hAnsi="Arial" w:eastAsia="Arial"/>
      <w:b/>
      <w:color w:val="C00000"/>
      <w:sz w:val="32"/>
    </w:rPr>
  </w:style>
  <w:style w:type="paragraph" w:styleId="NormalWeb">
    <w:name w:val="Normal (Web)"/>
    <w:basedOn w:val="Normal"/>
    <w:unhideWhenUsed/>
    <w:rsid w:val="00493E53"/>
    <w:pPr>
      <w:spacing w:before="100" w:beforeAutospacing="1" w:after="100" w:afterAutospacing="1"/>
    </w:pPr>
    <w:rPr>
      <w:lang w:eastAsia="en-AU"/>
    </w:rPr>
  </w:style>
  <w:style w:type="paragraph" w:styleId="Subtitle">
    <w:name w:val="Subtitle"/>
    <w:aliases w:val="1.1.1"/>
    <w:basedOn w:val="Normal"/>
    <w:next w:val="Normal"/>
    <w:link w:val="SubtitleChar"/>
    <w:qFormat/>
    <w:rsid w:val="005A5516"/>
    <w:pPr>
      <w:numPr>
        <w:ilvl w:val="1"/>
      </w:numPr>
      <w:spacing w:before="100" w:after="200"/>
    </w:pPr>
    <w:rPr>
      <w:rFonts w:asciiTheme="majorHAnsi" w:hAnsiTheme="majorHAnsi" w:eastAsiaTheme="majorEastAsia" w:cstheme="majorBidi"/>
      <w:b/>
      <w:iCs/>
      <w:color w:val="C00000"/>
    </w:rPr>
  </w:style>
  <w:style w:type="character" w:styleId="SubtitleChar" w:customStyle="1">
    <w:name w:val="Subtitle Char"/>
    <w:aliases w:val="1.1.1 Char"/>
    <w:basedOn w:val="DefaultParagraphFont"/>
    <w:link w:val="Subtitle"/>
    <w:rsid w:val="005A5516"/>
    <w:rPr>
      <w:rFonts w:asciiTheme="majorHAnsi" w:hAnsiTheme="majorHAnsi" w:eastAsiaTheme="majorEastAsia" w:cstheme="majorBidi"/>
      <w:b/>
      <w:iCs/>
      <w:color w:val="C00000"/>
      <w:sz w:val="24"/>
      <w:szCs w:val="24"/>
    </w:rPr>
  </w:style>
  <w:style w:type="character" w:styleId="SubtleEmphasis">
    <w:name w:val="Subtle Emphasis"/>
    <w:aliases w:val="1.1.1.1"/>
    <w:basedOn w:val="DefaultParagraphFont"/>
    <w:uiPriority w:val="19"/>
    <w:qFormat/>
    <w:rsid w:val="00BC66A6"/>
    <w:rPr>
      <w:rFonts w:ascii="Arial Bold" w:hAnsi="Arial Bold"/>
      <w:b/>
      <w:i w:val="0"/>
      <w:iCs/>
      <w:caps w:val="0"/>
      <w:smallCaps w:val="0"/>
      <w:strike w:val="0"/>
      <w:dstrike w:val="0"/>
      <w:vanish w:val="0"/>
      <w:color w:val="C00000"/>
      <w:spacing w:val="0"/>
      <w:w w:val="100"/>
      <w:kern w:val="0"/>
      <w:sz w:val="20"/>
      <w:vertAlign w:val="baseline"/>
      <w14:cntxtAlts w14:val="0"/>
    </w:rPr>
  </w:style>
  <w:style w:type="character" w:styleId="Emphasis">
    <w:name w:val="Emphasis"/>
    <w:aliases w:val="Text"/>
    <w:basedOn w:val="DefaultParagraphFont"/>
    <w:uiPriority w:val="20"/>
    <w:qFormat/>
    <w:rsid w:val="004E117A"/>
    <w:rPr>
      <w:rFonts w:ascii="Arial" w:hAnsi="Arial"/>
      <w:b w:val="0"/>
      <w:i w:val="0"/>
      <w:iCs/>
      <w:caps w:val="0"/>
      <w:smallCaps w:val="0"/>
      <w:strike w:val="0"/>
      <w:dstrike w:val="0"/>
      <w:vanish w:val="0"/>
      <w:color w:val="auto"/>
      <w:spacing w:val="0"/>
      <w:w w:val="100"/>
      <w:kern w:val="0"/>
      <w:sz w:val="20"/>
      <w:vertAlign w:val="baseline"/>
      <w14:cntxtAlts w14:val="0"/>
    </w:rPr>
  </w:style>
  <w:style w:type="character" w:styleId="IntenseEmphasis">
    <w:name w:val="Intense Emphasis"/>
    <w:aliases w:val="Notes"/>
    <w:basedOn w:val="DefaultParagraphFont"/>
    <w:uiPriority w:val="21"/>
    <w:qFormat/>
    <w:rsid w:val="00BB69CA"/>
    <w:rPr>
      <w:rFonts w:ascii="Arial" w:hAnsi="Arial"/>
      <w:b w:val="0"/>
      <w:bCs/>
      <w:i/>
      <w:iCs/>
      <w:caps w:val="0"/>
      <w:smallCaps w:val="0"/>
      <w:strike w:val="0"/>
      <w:dstrike w:val="0"/>
      <w:vanish w:val="0"/>
      <w:color w:val="auto"/>
      <w:spacing w:val="0"/>
      <w:w w:val="100"/>
      <w:kern w:val="0"/>
      <w:sz w:val="16"/>
      <w:vertAlign w:val="baseline"/>
      <w14:cntxtAlts w14:val="0"/>
    </w:rPr>
  </w:style>
  <w:style w:type="table" w:styleId="TableGrid2" w:customStyle="1">
    <w:name w:val="Table Grid2"/>
    <w:basedOn w:val="TableNormal"/>
    <w:next w:val="TableGrid"/>
    <w:uiPriority w:val="59"/>
    <w:rsid w:val="00BC66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BC66A6"/>
    <w:rPr>
      <w:rFonts w:ascii="Tahoma" w:hAnsi="Tahoma" w:cs="Tahoma"/>
      <w:sz w:val="16"/>
      <w:szCs w:val="16"/>
    </w:rPr>
  </w:style>
  <w:style w:type="character" w:styleId="BalloonTextChar" w:customStyle="1">
    <w:name w:val="Balloon Text Char"/>
    <w:basedOn w:val="DefaultParagraphFont"/>
    <w:link w:val="BalloonText"/>
    <w:uiPriority w:val="99"/>
    <w:semiHidden/>
    <w:rsid w:val="00BC66A6"/>
    <w:rPr>
      <w:rFonts w:ascii="Tahoma" w:hAnsi="Tahoma" w:cs="Tahoma"/>
      <w:sz w:val="16"/>
      <w:szCs w:val="16"/>
    </w:rPr>
  </w:style>
  <w:style w:type="character" w:styleId="Strong">
    <w:name w:val="Strong"/>
    <w:aliases w:val="PO"/>
    <w:basedOn w:val="DefaultParagraphFont"/>
    <w:uiPriority w:val="22"/>
    <w:qFormat/>
    <w:rsid w:val="00842F84"/>
    <w:rPr>
      <w:rFonts w:ascii="Arial Bold" w:hAnsi="Arial Bold"/>
      <w:b/>
      <w:bCs/>
      <w:caps w:val="0"/>
      <w:smallCaps w:val="0"/>
      <w:strike w:val="0"/>
      <w:dstrike w:val="0"/>
      <w:vanish w:val="0"/>
      <w:color w:val="auto"/>
      <w:spacing w:val="0"/>
      <w:w w:val="100"/>
      <w:kern w:val="0"/>
      <w:sz w:val="20"/>
      <w:vertAlign w:val="baseline"/>
      <w14:cntxtAlts w14:val="0"/>
    </w:rPr>
  </w:style>
  <w:style w:type="character" w:styleId="CommentReference">
    <w:name w:val="annotation reference"/>
    <w:semiHidden/>
    <w:rsid w:val="00493E53"/>
    <w:rPr>
      <w:sz w:val="16"/>
      <w:szCs w:val="16"/>
    </w:rPr>
  </w:style>
  <w:style w:type="paragraph" w:styleId="CommentText">
    <w:name w:val="annotation text"/>
    <w:basedOn w:val="Normal"/>
    <w:link w:val="CommentTextChar"/>
    <w:rsid w:val="00493E53"/>
    <w:rPr>
      <w:sz w:val="20"/>
    </w:rPr>
  </w:style>
  <w:style w:type="character" w:styleId="CommentTextChar" w:customStyle="1">
    <w:name w:val="Comment Text Char"/>
    <w:basedOn w:val="DefaultParagraphFont"/>
    <w:link w:val="CommentText"/>
    <w:uiPriority w:val="99"/>
    <w:rsid w:val="00493E53"/>
    <w:rPr>
      <w:rFonts w:eastAsia="Times New Roman" w:cs="Times New Roman"/>
      <w:sz w:val="20"/>
    </w:rPr>
  </w:style>
  <w:style w:type="paragraph" w:styleId="Default" w:customStyle="1">
    <w:name w:val="Default"/>
    <w:rsid w:val="00493E53"/>
    <w:pPr>
      <w:autoSpaceDE w:val="0"/>
      <w:autoSpaceDN w:val="0"/>
      <w:adjustRightInd w:val="0"/>
    </w:pPr>
    <w:rPr>
      <w:rFonts w:eastAsia="Times New Roman"/>
      <w:color w:val="000000"/>
      <w:sz w:val="24"/>
      <w:szCs w:val="24"/>
      <w:lang w:eastAsia="en-AU"/>
    </w:rPr>
  </w:style>
  <w:style w:type="paragraph" w:styleId="CommentSubject">
    <w:name w:val="annotation subject"/>
    <w:basedOn w:val="CommentText"/>
    <w:next w:val="CommentText"/>
    <w:link w:val="CommentSubjectChar"/>
    <w:semiHidden/>
    <w:unhideWhenUsed/>
    <w:rsid w:val="00493E53"/>
    <w:rPr>
      <w:b/>
      <w:bCs/>
    </w:rPr>
  </w:style>
  <w:style w:type="character" w:styleId="CommentSubjectChar" w:customStyle="1">
    <w:name w:val="Comment Subject Char"/>
    <w:basedOn w:val="CommentTextChar"/>
    <w:link w:val="CommentSubject"/>
    <w:uiPriority w:val="99"/>
    <w:semiHidden/>
    <w:rsid w:val="00493E53"/>
    <w:rPr>
      <w:rFonts w:eastAsia="Times New Roman" w:cs="Times New Roman"/>
      <w:b/>
      <w:bCs/>
      <w:sz w:val="20"/>
    </w:rPr>
  </w:style>
  <w:style w:type="paragraph" w:styleId="Revision">
    <w:name w:val="Revision"/>
    <w:hidden/>
    <w:uiPriority w:val="99"/>
    <w:semiHidden/>
    <w:rsid w:val="00493E53"/>
    <w:rPr>
      <w:rFonts w:eastAsia="Times New Roman" w:cs="Times New Roman"/>
    </w:rPr>
  </w:style>
  <w:style w:type="paragraph" w:styleId="Tabletext" w:customStyle="1">
    <w:name w:val="Table text"/>
    <w:basedOn w:val="Normal"/>
    <w:link w:val="TabletextChar"/>
    <w:rsid w:val="00493E53"/>
    <w:pPr>
      <w:spacing w:before="40" w:after="60"/>
      <w:ind w:left="680" w:hanging="680"/>
      <w:jc w:val="both"/>
    </w:pPr>
    <w:rPr>
      <w:color w:val="000000"/>
      <w:szCs w:val="22"/>
    </w:rPr>
  </w:style>
  <w:style w:type="character" w:styleId="TabletextChar" w:customStyle="1">
    <w:name w:val="Table text Char"/>
    <w:link w:val="Tabletext"/>
    <w:rsid w:val="00493E53"/>
    <w:rPr>
      <w:rFonts w:eastAsia="Times New Roman" w:cs="Times New Roman"/>
      <w:color w:val="000000"/>
      <w:szCs w:val="22"/>
    </w:rPr>
  </w:style>
  <w:style w:type="character" w:styleId="Heading5Char" w:customStyle="1">
    <w:name w:val="Heading 5 Char"/>
    <w:basedOn w:val="DefaultParagraphFont"/>
    <w:link w:val="Heading5"/>
    <w:uiPriority w:val="9"/>
    <w:semiHidden/>
    <w:rsid w:val="009C45CE"/>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9C45CE"/>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9C45CE"/>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9C45CE"/>
    <w:rPr>
      <w:rFonts w:asciiTheme="majorHAnsi" w:hAnsiTheme="majorHAnsi" w:eastAsiaTheme="majorEastAsia" w:cstheme="majorBidi"/>
      <w:color w:val="404040" w:themeColor="text1" w:themeTint="BF"/>
      <w:sz w:val="20"/>
    </w:rPr>
  </w:style>
  <w:style w:type="character" w:styleId="Heading9Char" w:customStyle="1">
    <w:name w:val="Heading 9 Char"/>
    <w:basedOn w:val="DefaultParagraphFont"/>
    <w:link w:val="Heading9"/>
    <w:uiPriority w:val="9"/>
    <w:semiHidden/>
    <w:rsid w:val="009C45CE"/>
    <w:rPr>
      <w:rFonts w:asciiTheme="majorHAnsi" w:hAnsiTheme="majorHAnsi" w:eastAsiaTheme="majorEastAsia" w:cstheme="majorBidi"/>
      <w:i/>
      <w:iCs/>
      <w:color w:val="404040" w:themeColor="text1" w:themeTint="BF"/>
      <w:sz w:val="20"/>
    </w:rPr>
  </w:style>
  <w:style w:type="character" w:styleId="Hyperlink">
    <w:name w:val="Hyperlink"/>
    <w:basedOn w:val="DefaultParagraphFont"/>
    <w:uiPriority w:val="99"/>
    <w:unhideWhenUsed/>
    <w:rsid w:val="009C45CE"/>
    <w:rPr>
      <w:color w:val="0000FF" w:themeColor="hyperlink"/>
      <w:u w:val="single"/>
    </w:rPr>
  </w:style>
  <w:style w:type="numbering" w:styleId="NoList1" w:customStyle="1">
    <w:name w:val="No List1"/>
    <w:next w:val="NoList"/>
    <w:uiPriority w:val="99"/>
    <w:semiHidden/>
    <w:unhideWhenUsed/>
    <w:rsid w:val="00AB5AA5"/>
  </w:style>
  <w:style w:type="paragraph" w:styleId="Reportbodytext" w:customStyle="1">
    <w:name w:val="Report body text"/>
    <w:basedOn w:val="Normal"/>
    <w:link w:val="ReportbodytextChar"/>
    <w:rsid w:val="00AB5AA5"/>
  </w:style>
  <w:style w:type="character" w:styleId="ReportbodytextChar" w:customStyle="1">
    <w:name w:val="Report body text Char"/>
    <w:link w:val="Reportbodytext"/>
    <w:rsid w:val="00AB5AA5"/>
    <w:rPr>
      <w:rFonts w:eastAsia="Times New Roman"/>
      <w:sz w:val="24"/>
      <w:szCs w:val="24"/>
    </w:rPr>
  </w:style>
  <w:style w:type="table" w:styleId="TableGrid3" w:customStyle="1">
    <w:name w:val="Table Grid3"/>
    <w:basedOn w:val="TableNormal"/>
    <w:next w:val="TableGrid"/>
    <w:uiPriority w:val="59"/>
    <w:rsid w:val="009223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2" w:customStyle="1">
    <w:name w:val="No List2"/>
    <w:next w:val="NoList"/>
    <w:uiPriority w:val="99"/>
    <w:semiHidden/>
    <w:unhideWhenUsed/>
    <w:rsid w:val="0008196F"/>
  </w:style>
  <w:style w:type="paragraph" w:styleId="TOC1">
    <w:name w:val="toc 1"/>
    <w:basedOn w:val="Normal"/>
    <w:next w:val="Normal"/>
    <w:autoRedefine/>
    <w:uiPriority w:val="39"/>
    <w:rsid w:val="0008196F"/>
    <w:pPr>
      <w:tabs>
        <w:tab w:val="left" w:pos="1080"/>
        <w:tab w:val="left" w:pos="1200"/>
        <w:tab w:val="left" w:pos="1560"/>
        <w:tab w:val="right" w:leader="dot" w:pos="8273"/>
      </w:tabs>
      <w:ind w:left="851" w:hanging="851"/>
    </w:pPr>
    <w:rPr>
      <w:rFonts w:ascii="Arial Bold" w:hAnsi="Arial Bold"/>
      <w:b/>
      <w:noProof/>
    </w:rPr>
  </w:style>
  <w:style w:type="paragraph" w:styleId="TOC2">
    <w:name w:val="toc 2"/>
    <w:basedOn w:val="Normal"/>
    <w:next w:val="Normal"/>
    <w:autoRedefine/>
    <w:uiPriority w:val="39"/>
    <w:rsid w:val="0008196F"/>
    <w:pPr>
      <w:tabs>
        <w:tab w:val="left" w:pos="1276"/>
        <w:tab w:val="right" w:leader="dot" w:pos="8273"/>
      </w:tabs>
      <w:ind w:left="1276" w:hanging="709"/>
    </w:pPr>
    <w:rPr>
      <w:rFonts w:ascii="Arial" w:hAnsi="Arial"/>
      <w:iCs/>
      <w:noProof/>
      <w:sz w:val="22"/>
      <w:szCs w:val="22"/>
    </w:rPr>
  </w:style>
  <w:style w:type="paragraph" w:styleId="TOC3">
    <w:name w:val="toc 3"/>
    <w:basedOn w:val="Normal"/>
    <w:next w:val="Normal"/>
    <w:autoRedefine/>
    <w:uiPriority w:val="39"/>
    <w:rsid w:val="0008196F"/>
    <w:pPr>
      <w:tabs>
        <w:tab w:val="left" w:pos="1843"/>
        <w:tab w:val="right" w:leader="dot" w:pos="8273"/>
      </w:tabs>
      <w:ind w:left="1843" w:hanging="709"/>
    </w:pPr>
    <w:rPr>
      <w:rFonts w:ascii="Arial" w:hAnsi="Arial"/>
      <w:noProof/>
      <w:sz w:val="20"/>
    </w:rPr>
  </w:style>
  <w:style w:type="paragraph" w:styleId="ReportHeading1" w:customStyle="1">
    <w:name w:val="Report Heading 1"/>
    <w:basedOn w:val="Normal"/>
    <w:rsid w:val="0008196F"/>
    <w:pPr>
      <w:spacing w:before="240" w:after="120"/>
      <w:outlineLvl w:val="0"/>
    </w:pPr>
    <w:rPr>
      <w:rFonts w:ascii="Arial" w:hAnsi="Arial" w:cs="Arial"/>
      <w:b/>
      <w:color w:val="BD2C21"/>
      <w:sz w:val="50"/>
      <w:szCs w:val="50"/>
    </w:rPr>
  </w:style>
  <w:style w:type="paragraph" w:styleId="ReportHeading2" w:customStyle="1">
    <w:name w:val="Report Heading 2"/>
    <w:basedOn w:val="Normal"/>
    <w:rsid w:val="0008196F"/>
    <w:pPr>
      <w:spacing w:before="240" w:after="120"/>
      <w:outlineLvl w:val="1"/>
    </w:pPr>
    <w:rPr>
      <w:rFonts w:ascii="Arial" w:hAnsi="Arial" w:cs="Arial"/>
      <w:color w:val="00CCFF"/>
      <w:sz w:val="40"/>
      <w:szCs w:val="40"/>
    </w:rPr>
  </w:style>
  <w:style w:type="paragraph" w:styleId="ReportHeading3" w:customStyle="1">
    <w:name w:val="Report Heading 3"/>
    <w:basedOn w:val="Normal"/>
    <w:link w:val="ReportHeading3Char"/>
    <w:rsid w:val="0008196F"/>
    <w:pPr>
      <w:spacing w:before="240" w:after="120"/>
      <w:outlineLvl w:val="2"/>
    </w:pPr>
    <w:rPr>
      <w:rFonts w:ascii="Arial" w:hAnsi="Arial" w:cs="Arial"/>
      <w:b/>
      <w:color w:val="BD2C21"/>
      <w:sz w:val="28"/>
      <w:szCs w:val="50"/>
    </w:rPr>
  </w:style>
  <w:style w:type="paragraph" w:styleId="FootnoteText">
    <w:name w:val="footnote text"/>
    <w:basedOn w:val="Normal"/>
    <w:link w:val="FootnoteTextChar"/>
    <w:semiHidden/>
    <w:rsid w:val="0008196F"/>
    <w:rPr>
      <w:sz w:val="20"/>
      <w:szCs w:val="20"/>
    </w:rPr>
  </w:style>
  <w:style w:type="character" w:styleId="FootnoteTextChar" w:customStyle="1">
    <w:name w:val="Footnote Text Char"/>
    <w:basedOn w:val="DefaultParagraphFont"/>
    <w:link w:val="FootnoteText"/>
    <w:semiHidden/>
    <w:rsid w:val="0008196F"/>
    <w:rPr>
      <w:rFonts w:ascii="Times New Roman" w:hAnsi="Times New Roman" w:eastAsia="Times New Roman" w:cs="Times New Roman"/>
      <w:sz w:val="20"/>
    </w:rPr>
  </w:style>
  <w:style w:type="character" w:styleId="FootnoteReference">
    <w:name w:val="footnote reference"/>
    <w:semiHidden/>
    <w:rsid w:val="0008196F"/>
    <w:rPr>
      <w:vertAlign w:val="superscript"/>
    </w:rPr>
  </w:style>
  <w:style w:type="paragraph" w:styleId="CharChar1Char1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CharCharCharCharCharChar" w:customStyle="1">
    <w:name w:val="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table" w:styleId="ConicsTable1" w:customStyle="1">
    <w:name w:val="Conics Table1"/>
    <w:basedOn w:val="TableNormal"/>
    <w:next w:val="TableGrid"/>
    <w:rsid w:val="0008196F"/>
    <w:rPr>
      <w:rFonts w:ascii="Times New Roman" w:hAnsi="Times New Roman" w:eastAsia="Times New Roman" w:cs="Times New Roman"/>
      <w:sz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semiHidden/>
    <w:rsid w:val="0008196F"/>
    <w:pPr>
      <w:shd w:val="clear" w:color="auto" w:fill="000080"/>
    </w:pPr>
    <w:rPr>
      <w:rFonts w:ascii="Tahoma" w:hAnsi="Tahoma" w:cs="Tahoma"/>
      <w:sz w:val="20"/>
      <w:szCs w:val="20"/>
    </w:rPr>
  </w:style>
  <w:style w:type="character" w:styleId="DocumentMapChar" w:customStyle="1">
    <w:name w:val="Document Map Char"/>
    <w:basedOn w:val="DefaultParagraphFont"/>
    <w:link w:val="DocumentMap"/>
    <w:semiHidden/>
    <w:rsid w:val="0008196F"/>
    <w:rPr>
      <w:rFonts w:ascii="Tahoma" w:hAnsi="Tahoma" w:eastAsia="Times New Roman" w:cs="Tahoma"/>
      <w:sz w:val="20"/>
      <w:shd w:val="clear" w:color="auto" w:fill="000080"/>
    </w:rPr>
  </w:style>
  <w:style w:type="paragraph" w:styleId="StyleHeading3Before5ptAfter5pt" w:customStyle="1">
    <w:name w:val="Style Heading 3 + Before:  5 pt After:  5 pt"/>
    <w:basedOn w:val="Heading3"/>
    <w:autoRedefine/>
    <w:rsid w:val="0008196F"/>
    <w:pPr>
      <w:numPr>
        <w:ilvl w:val="0"/>
        <w:numId w:val="0"/>
      </w:numPr>
      <w:spacing w:before="100" w:after="100"/>
    </w:pPr>
    <w:rPr>
      <w:rFonts w:ascii="Arial" w:hAnsi="Arial"/>
      <w:bCs/>
      <w:szCs w:val="20"/>
      <w:lang w:eastAsia="en-AU"/>
    </w:rPr>
  </w:style>
  <w:style w:type="table" w:styleId="TableGrid10">
    <w:name w:val="Table Grid 1"/>
    <w:basedOn w:val="TableNormal"/>
    <w:semiHidden/>
    <w:rsid w:val="0008196F"/>
    <w:rPr>
      <w:rFonts w:ascii="Gill Sans MT" w:hAnsi="Gill Sans MT" w:eastAsia="Times New Roman" w:cs="Times New Roman"/>
      <w:szCs w:val="22"/>
      <w:lang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Heading-AssessmentTable" w:customStyle="1">
    <w:name w:val="Heading - Assessment Table"/>
    <w:rsid w:val="0008196F"/>
    <w:pPr>
      <w:numPr>
        <w:numId w:val="2"/>
      </w:numPr>
      <w:spacing w:after="60"/>
    </w:pPr>
    <w:rPr>
      <w:rFonts w:ascii="Gill Sans MT" w:hAnsi="Gill Sans MT" w:eastAsia="Times New Roman"/>
      <w:b/>
      <w:bCs/>
      <w:szCs w:val="26"/>
      <w:lang w:eastAsia="en-AU"/>
    </w:rPr>
  </w:style>
  <w:style w:type="character" w:styleId="StyleArialNarrow" w:customStyle="1">
    <w:name w:val="Style Arial Narrow"/>
    <w:rsid w:val="0008196F"/>
    <w:rPr>
      <w:rFonts w:ascii="Arial" w:hAnsi="Arial"/>
      <w:sz w:val="22"/>
      <w:szCs w:val="22"/>
    </w:rPr>
  </w:style>
  <w:style w:type="character" w:styleId="LineNumber">
    <w:name w:val="line number"/>
    <w:basedOn w:val="DefaultParagraphFont"/>
    <w:rsid w:val="0008196F"/>
  </w:style>
  <w:style w:type="paragraph" w:styleId="DraftingInstruction" w:customStyle="1">
    <w:name w:val="Drafting Instruction"/>
    <w:basedOn w:val="Normal"/>
    <w:link w:val="DraftingInstructionChar"/>
    <w:rsid w:val="0008196F"/>
    <w:pPr>
      <w:spacing w:before="120" w:after="120"/>
      <w:jc w:val="both"/>
    </w:pPr>
    <w:rPr>
      <w:rFonts w:ascii="Gill Sans MT" w:hAnsi="Gill Sans MT"/>
      <w:iCs/>
      <w:sz w:val="22"/>
      <w:szCs w:val="22"/>
      <w:lang w:eastAsia="en-AU"/>
    </w:rPr>
  </w:style>
  <w:style w:type="character" w:styleId="DraftingInstructionChar" w:customStyle="1">
    <w:name w:val="Drafting Instruction Char"/>
    <w:link w:val="DraftingInstruction"/>
    <w:rsid w:val="0008196F"/>
    <w:rPr>
      <w:rFonts w:ascii="Gill Sans MT" w:hAnsi="Gill Sans MT" w:eastAsia="Times New Roman" w:cs="Times New Roman"/>
      <w:iCs/>
      <w:szCs w:val="22"/>
      <w:lang w:eastAsia="en-AU"/>
    </w:rPr>
  </w:style>
  <w:style w:type="paragraph" w:styleId="TableHeading1" w:customStyle="1">
    <w:name w:val="Table Heading 1"/>
    <w:basedOn w:val="Normal"/>
    <w:semiHidden/>
    <w:rsid w:val="0008196F"/>
    <w:pPr>
      <w:spacing w:before="40" w:after="40"/>
      <w:jc w:val="center"/>
    </w:pPr>
    <w:rPr>
      <w:rFonts w:ascii="Gill Sans MT" w:hAnsi="Gill Sans MT"/>
      <w:b/>
      <w:sz w:val="20"/>
      <w:szCs w:val="20"/>
      <w:lang w:eastAsia="en-AU"/>
    </w:rPr>
  </w:style>
  <w:style w:type="paragraph" w:styleId="TableHeading2" w:customStyle="1">
    <w:name w:val="Table Heading 2"/>
    <w:basedOn w:val="TableHeading1"/>
    <w:semiHidden/>
    <w:rsid w:val="0008196F"/>
    <w:pPr>
      <w:jc w:val="left"/>
    </w:pPr>
  </w:style>
  <w:style w:type="numbering" w:styleId="Numberedpara1" w:customStyle="1">
    <w:name w:val="Numbered para 1"/>
    <w:rsid w:val="0008196F"/>
    <w:pPr>
      <w:numPr>
        <w:numId w:val="3"/>
      </w:numPr>
    </w:pPr>
  </w:style>
  <w:style w:type="paragraph" w:styleId="CharCharCharCharChar1CharCharCharCharCharCharCharCharCharCharCharCharCharCharCharChar1CharCharCharCharChar1CharCharCharCharCharCharCharCharCharChar" w:customStyle="1">
    <w:name w:val="Char Char Char Char Char1 Char Char Char Char Char Char Char Char Char Char Char Char Char Char Char Char1 Char Char Char Char Char1 Char Char Char Char Char Char Char Char Char Char"/>
    <w:basedOn w:val="Normal"/>
    <w:rsid w:val="0008196F"/>
    <w:rPr>
      <w:rFonts w:ascii="Arial" w:hAnsi="Arial" w:cs="Arial"/>
      <w:sz w:val="22"/>
      <w:szCs w:val="20"/>
    </w:rPr>
  </w:style>
  <w:style w:type="paragraph" w:styleId="CharChar1CharCharCharChar" w:customStyle="1">
    <w:name w:val="Char Char1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TOC4">
    <w:name w:val="toc 4"/>
    <w:basedOn w:val="Normal"/>
    <w:next w:val="Normal"/>
    <w:autoRedefine/>
    <w:uiPriority w:val="39"/>
    <w:rsid w:val="0008196F"/>
    <w:pPr>
      <w:tabs>
        <w:tab w:val="left" w:pos="1843"/>
        <w:tab w:val="left" w:pos="2268"/>
        <w:tab w:val="right" w:leader="dot" w:pos="8296"/>
      </w:tabs>
      <w:ind w:left="720"/>
    </w:pPr>
    <w:rPr>
      <w:rFonts w:ascii="Arial" w:hAnsi="Arial" w:cs="Arial"/>
      <w:noProof/>
      <w:color w:val="005B7A"/>
    </w:rPr>
  </w:style>
  <w:style w:type="paragraph" w:styleId="CharChar" w:customStyle="1">
    <w:name w:val="Char Char"/>
    <w:basedOn w:val="Normal"/>
    <w:rsid w:val="0008196F"/>
    <w:rPr>
      <w:rFonts w:ascii="Arial" w:hAnsi="Arial" w:cs="Arial"/>
      <w:sz w:val="22"/>
    </w:rPr>
  </w:style>
  <w:style w:type="character" w:styleId="ReportHeading3Char" w:customStyle="1">
    <w:name w:val="Report Heading 3 Char"/>
    <w:link w:val="ReportHeading3"/>
    <w:rsid w:val="0008196F"/>
    <w:rPr>
      <w:rFonts w:eastAsia="Times New Roman"/>
      <w:b/>
      <w:color w:val="BD2C21"/>
      <w:sz w:val="28"/>
      <w:szCs w:val="50"/>
    </w:rPr>
  </w:style>
  <w:style w:type="paragraph" w:styleId="CharCharCharCharChar1CharCharCharCharCharCharCharCharCharCharCharCharCharCharCharChar1CharCharCharCharChar1CharCharCharCharCharCharCharCharChar" w:customStyle="1">
    <w:name w:val="Char Char Char Char Char1 Char Char Char Char Char Char Char Char Char Char Char Char Char Char Char Char1 Char Char Char Char Char1 Char Char Char Char Char Char Char Char Char"/>
    <w:basedOn w:val="Normal"/>
    <w:rsid w:val="0008196F"/>
    <w:rPr>
      <w:rFonts w:ascii="Arial" w:hAnsi="Arial" w:cs="Arial"/>
      <w:sz w:val="22"/>
      <w:szCs w:val="20"/>
    </w:rPr>
  </w:style>
  <w:style w:type="paragraph" w:styleId="BodyText3">
    <w:name w:val="Body Text 3"/>
    <w:basedOn w:val="Normal"/>
    <w:link w:val="BodyText3Char"/>
    <w:rsid w:val="0008196F"/>
    <w:pPr>
      <w:spacing w:after="120"/>
    </w:pPr>
    <w:rPr>
      <w:sz w:val="16"/>
      <w:szCs w:val="16"/>
      <w:lang w:eastAsia="en-AU"/>
    </w:rPr>
  </w:style>
  <w:style w:type="character" w:styleId="BodyText3Char" w:customStyle="1">
    <w:name w:val="Body Text 3 Char"/>
    <w:basedOn w:val="DefaultParagraphFont"/>
    <w:link w:val="BodyText3"/>
    <w:rsid w:val="0008196F"/>
    <w:rPr>
      <w:rFonts w:ascii="Times New Roman" w:hAnsi="Times New Roman" w:eastAsia="Times New Roman" w:cs="Times New Roman"/>
      <w:sz w:val="16"/>
      <w:szCs w:val="16"/>
      <w:lang w:eastAsia="en-AU"/>
    </w:rPr>
  </w:style>
  <w:style w:type="paragraph" w:styleId="leftparagraph" w:customStyle="1">
    <w:name w:val="leftparagraph"/>
    <w:basedOn w:val="Normal"/>
    <w:rsid w:val="0008196F"/>
    <w:pPr>
      <w:spacing w:before="160" w:after="200"/>
      <w:ind w:left="340"/>
    </w:pPr>
    <w:rPr>
      <w:lang w:eastAsia="en-AU"/>
    </w:rPr>
  </w:style>
  <w:style w:type="paragraph" w:styleId="StyleDraftingInstruction" w:customStyle="1">
    <w:name w:val="Style Drafting Instruction +"/>
    <w:basedOn w:val="Normal"/>
    <w:link w:val="StyleDraftingInstructionChar"/>
    <w:semiHidden/>
    <w:rsid w:val="0008196F"/>
    <w:pPr>
      <w:spacing w:before="120" w:after="120"/>
      <w:jc w:val="both"/>
    </w:pPr>
    <w:rPr>
      <w:rFonts w:ascii="Gill Sans MT" w:hAnsi="Gill Sans MT"/>
      <w:iCs/>
      <w:sz w:val="22"/>
      <w:szCs w:val="22"/>
      <w:lang w:eastAsia="en-AU"/>
    </w:rPr>
  </w:style>
  <w:style w:type="character" w:styleId="StyleDraftingInstructionChar" w:customStyle="1">
    <w:name w:val="Style Drafting Instruction + Char"/>
    <w:link w:val="StyleDraftingInstruction"/>
    <w:semiHidden/>
    <w:rsid w:val="0008196F"/>
    <w:rPr>
      <w:rFonts w:ascii="Gill Sans MT" w:hAnsi="Gill Sans MT" w:eastAsia="Times New Roman" w:cs="Times New Roman"/>
      <w:iCs/>
      <w:szCs w:val="22"/>
      <w:lang w:eastAsia="en-AU"/>
    </w:rPr>
  </w:style>
  <w:style w:type="paragraph" w:styleId="DraftingInstructionTitle" w:customStyle="1">
    <w:name w:val="Drafting Instruction Title"/>
    <w:basedOn w:val="Heading5"/>
    <w:rsid w:val="0008196F"/>
    <w:pPr>
      <w:keepNext w:val="0"/>
      <w:keepLines w:val="0"/>
      <w:numPr>
        <w:ilvl w:val="4"/>
      </w:numPr>
      <w:spacing w:before="120" w:after="120"/>
      <w:ind w:left="1008" w:hanging="1008"/>
      <w:jc w:val="both"/>
    </w:pPr>
    <w:rPr>
      <w:rFonts w:ascii="Gill Sans MT" w:hAnsi="Gill Sans MT" w:eastAsia="Times New Roman" w:cs="Times New Roman"/>
      <w:bCs/>
      <w:color w:val="auto"/>
      <w:sz w:val="22"/>
      <w:szCs w:val="26"/>
      <w:u w:val="single"/>
      <w:lang w:eastAsia="en-AU"/>
    </w:rPr>
  </w:style>
  <w:style w:type="paragraph" w:styleId="BodyText1" w:customStyle="1">
    <w:name w:val="Body Text1"/>
    <w:basedOn w:val="Normal"/>
    <w:rsid w:val="0008196F"/>
    <w:pPr>
      <w:spacing w:after="119"/>
      <w:ind w:left="1134"/>
      <w:jc w:val="both"/>
    </w:pPr>
    <w:rPr>
      <w:sz w:val="20"/>
      <w:szCs w:val="20"/>
      <w:lang w:eastAsia="en-AU"/>
    </w:rPr>
  </w:style>
  <w:style w:type="paragraph" w:styleId="HeadB" w:customStyle="1">
    <w:name w:val="Head B"/>
    <w:basedOn w:val="Normal"/>
    <w:rsid w:val="0008196F"/>
    <w:pPr>
      <w:keepNext/>
      <w:tabs>
        <w:tab w:val="left" w:pos="1134"/>
      </w:tabs>
      <w:spacing w:before="240" w:after="240"/>
      <w:ind w:left="1134" w:hanging="1134"/>
    </w:pPr>
    <w:rPr>
      <w:rFonts w:ascii="Arial" w:hAnsi="Arial"/>
      <w:b/>
      <w:sz w:val="20"/>
      <w:szCs w:val="20"/>
      <w:lang w:eastAsia="en-AU"/>
    </w:rPr>
  </w:style>
  <w:style w:type="paragraph" w:styleId="TOC5">
    <w:name w:val="toc 5"/>
    <w:basedOn w:val="Normal"/>
    <w:next w:val="Normal"/>
    <w:autoRedefine/>
    <w:uiPriority w:val="39"/>
    <w:rsid w:val="0008196F"/>
    <w:pPr>
      <w:tabs>
        <w:tab w:val="left" w:pos="1843"/>
        <w:tab w:val="right" w:leader="dot" w:pos="8296"/>
      </w:tabs>
      <w:ind w:left="960"/>
    </w:pPr>
    <w:rPr>
      <w:rFonts w:ascii="Arial" w:hAnsi="Arial" w:cs="Arial"/>
      <w:noProof/>
      <w:color w:val="9BB200"/>
      <w:lang w:eastAsia="en-AU"/>
    </w:rPr>
  </w:style>
  <w:style w:type="paragraph" w:styleId="TOC6">
    <w:name w:val="toc 6"/>
    <w:basedOn w:val="Normal"/>
    <w:next w:val="Normal"/>
    <w:autoRedefine/>
    <w:uiPriority w:val="39"/>
    <w:rsid w:val="0008196F"/>
    <w:pPr>
      <w:ind w:left="1200"/>
    </w:pPr>
    <w:rPr>
      <w:lang w:eastAsia="en-AU"/>
    </w:rPr>
  </w:style>
  <w:style w:type="paragraph" w:styleId="TOC7">
    <w:name w:val="toc 7"/>
    <w:basedOn w:val="Normal"/>
    <w:next w:val="Normal"/>
    <w:autoRedefine/>
    <w:uiPriority w:val="39"/>
    <w:rsid w:val="0008196F"/>
    <w:pPr>
      <w:ind w:left="1440"/>
    </w:pPr>
    <w:rPr>
      <w:lang w:eastAsia="en-AU"/>
    </w:rPr>
  </w:style>
  <w:style w:type="paragraph" w:styleId="TOC8">
    <w:name w:val="toc 8"/>
    <w:basedOn w:val="Normal"/>
    <w:next w:val="Normal"/>
    <w:autoRedefine/>
    <w:uiPriority w:val="39"/>
    <w:rsid w:val="0008196F"/>
    <w:pPr>
      <w:ind w:left="1680"/>
    </w:pPr>
    <w:rPr>
      <w:lang w:eastAsia="en-AU"/>
    </w:rPr>
  </w:style>
  <w:style w:type="paragraph" w:styleId="TOC9">
    <w:name w:val="toc 9"/>
    <w:basedOn w:val="Normal"/>
    <w:next w:val="Normal"/>
    <w:autoRedefine/>
    <w:uiPriority w:val="39"/>
    <w:rsid w:val="0008196F"/>
    <w:pPr>
      <w:ind w:left="1920"/>
    </w:pPr>
    <w:rPr>
      <w:lang w:eastAsia="en-AU"/>
    </w:rPr>
  </w:style>
  <w:style w:type="paragraph" w:styleId="CharChar1CharCharCharCharCharCharChar" w:customStyle="1">
    <w:name w:val="Char Char1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 w:customStyle="1">
    <w:name w:val="Char Char Char"/>
    <w:basedOn w:val="Normal"/>
    <w:rsid w:val="0008196F"/>
    <w:rPr>
      <w:rFonts w:ascii="Arial" w:hAnsi="Arial" w:cs="Arial"/>
      <w:sz w:val="22"/>
      <w:szCs w:val="20"/>
    </w:rPr>
  </w:style>
  <w:style w:type="paragraph" w:styleId="CharChar1CharCharCharCharCharCharCharCharCharChar" w:customStyle="1">
    <w:name w:val="Char Char1 Char Char Char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CharChar1CharCharCharCharCharChar" w:customStyle="1">
    <w:name w:val="Char Char Char Char Char1 Char Char Char Char Char Char"/>
    <w:basedOn w:val="Normal"/>
    <w:rsid w:val="0008196F"/>
    <w:rPr>
      <w:rFonts w:ascii="Arial" w:hAnsi="Arial" w:cs="Arial"/>
      <w:sz w:val="22"/>
      <w:szCs w:val="20"/>
    </w:rPr>
  </w:style>
  <w:style w:type="paragraph" w:styleId="CharCharCharCharCharChar" w:customStyle="1">
    <w:name w:val="Char Char Char Char Char Char"/>
    <w:basedOn w:val="Normal"/>
    <w:rsid w:val="0008196F"/>
    <w:rPr>
      <w:rFonts w:ascii="Arial" w:hAnsi="Arial" w:cs="Arial"/>
      <w:sz w:val="22"/>
      <w:szCs w:val="20"/>
    </w:rPr>
  </w:style>
  <w:style w:type="paragraph" w:styleId="CharChar1CharCharCharCharCharCharChar0" w:customStyle="1">
    <w:name w:val="Char Char1 Char Char Char Char Char Char Char0"/>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 w:customStyle="1">
    <w:name w:val="Char Char1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 w:customStyle="1">
    <w:name w:val="Char Char1"/>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 w:customStyle="1">
    <w:name w:val="Char Char1 Char1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character" w:styleId="PageNumber">
    <w:name w:val="page number"/>
    <w:basedOn w:val="DefaultParagraphFont"/>
    <w:rsid w:val="0008196F"/>
  </w:style>
  <w:style w:type="paragraph" w:styleId="CharChar1Char1CharCharCharCharCharCharCharCharCharCharCharCharCharCharCharCharCharCharCharChar" w:customStyle="1">
    <w:name w:val="Char Char1 Char1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 w:customStyle="1">
    <w:name w:val="Char Char1 Char1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1CharCharCharCharCharChar" w:customStyle="1">
    <w:name w:val="Char1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BlockText">
    <w:name w:val="Block Text"/>
    <w:basedOn w:val="Normal"/>
    <w:rsid w:val="0008196F"/>
    <w:pPr>
      <w:spacing w:after="120"/>
      <w:ind w:left="1440" w:right="1440"/>
    </w:pPr>
  </w:style>
  <w:style w:type="paragraph" w:styleId="BodyText2">
    <w:name w:val="Body Text 2"/>
    <w:basedOn w:val="Normal"/>
    <w:link w:val="BodyText2Char"/>
    <w:rsid w:val="0008196F"/>
    <w:pPr>
      <w:spacing w:after="120" w:line="480" w:lineRule="auto"/>
    </w:pPr>
  </w:style>
  <w:style w:type="character" w:styleId="BodyText2Char" w:customStyle="1">
    <w:name w:val="Body Text 2 Char"/>
    <w:basedOn w:val="DefaultParagraphFont"/>
    <w:link w:val="BodyText2"/>
    <w:rsid w:val="0008196F"/>
    <w:rPr>
      <w:rFonts w:ascii="Times New Roman" w:hAnsi="Times New Roman" w:eastAsia="Times New Roman" w:cs="Times New Roman"/>
      <w:sz w:val="24"/>
      <w:szCs w:val="24"/>
    </w:rPr>
  </w:style>
  <w:style w:type="paragraph" w:styleId="BodyTextFirstIndent">
    <w:name w:val="Body Text First Indent"/>
    <w:basedOn w:val="BodyText"/>
    <w:link w:val="BodyTextFirstIndentChar"/>
    <w:rsid w:val="0008196F"/>
    <w:pPr>
      <w:ind w:firstLine="210"/>
    </w:pPr>
  </w:style>
  <w:style w:type="character" w:styleId="BodyTextFirstIndentChar" w:customStyle="1">
    <w:name w:val="Body Text First Indent Char"/>
    <w:basedOn w:val="BodyTextChar"/>
    <w:link w:val="BodyTextFirstIndent"/>
    <w:rsid w:val="0008196F"/>
    <w:rPr>
      <w:rFonts w:ascii="Times New Roman" w:hAnsi="Times New Roman" w:eastAsia="Times New Roman" w:cs="Times New Roman"/>
      <w:sz w:val="24"/>
      <w:szCs w:val="24"/>
    </w:rPr>
  </w:style>
  <w:style w:type="paragraph" w:styleId="BodyTextIndent">
    <w:name w:val="Body Text Indent"/>
    <w:basedOn w:val="Normal"/>
    <w:link w:val="BodyTextIndentChar"/>
    <w:rsid w:val="0008196F"/>
    <w:pPr>
      <w:spacing w:after="120"/>
      <w:ind w:left="283"/>
    </w:pPr>
  </w:style>
  <w:style w:type="character" w:styleId="BodyTextIndentChar" w:customStyle="1">
    <w:name w:val="Body Text Indent Char"/>
    <w:basedOn w:val="DefaultParagraphFont"/>
    <w:link w:val="BodyTextIndent"/>
    <w:rsid w:val="0008196F"/>
    <w:rPr>
      <w:rFonts w:ascii="Times New Roman" w:hAnsi="Times New Roman" w:eastAsia="Times New Roman" w:cs="Times New Roman"/>
      <w:sz w:val="24"/>
      <w:szCs w:val="24"/>
    </w:rPr>
  </w:style>
  <w:style w:type="paragraph" w:styleId="BodyTextFirstIndent2">
    <w:name w:val="Body Text First Indent 2"/>
    <w:basedOn w:val="BodyTextIndent"/>
    <w:link w:val="BodyTextFirstIndent2Char"/>
    <w:rsid w:val="0008196F"/>
    <w:pPr>
      <w:ind w:firstLine="210"/>
    </w:pPr>
  </w:style>
  <w:style w:type="character" w:styleId="BodyTextFirstIndent2Char" w:customStyle="1">
    <w:name w:val="Body Text First Indent 2 Char"/>
    <w:basedOn w:val="BodyTextIndentChar"/>
    <w:link w:val="BodyTextFirstIndent2"/>
    <w:rsid w:val="0008196F"/>
    <w:rPr>
      <w:rFonts w:ascii="Times New Roman" w:hAnsi="Times New Roman" w:eastAsia="Times New Roman" w:cs="Times New Roman"/>
      <w:sz w:val="24"/>
      <w:szCs w:val="24"/>
    </w:rPr>
  </w:style>
  <w:style w:type="paragraph" w:styleId="BodyTextIndent2">
    <w:name w:val="Body Text Indent 2"/>
    <w:basedOn w:val="Normal"/>
    <w:link w:val="BodyTextIndent2Char"/>
    <w:rsid w:val="0008196F"/>
    <w:pPr>
      <w:spacing w:after="120" w:line="480" w:lineRule="auto"/>
      <w:ind w:left="283"/>
    </w:pPr>
  </w:style>
  <w:style w:type="character" w:styleId="BodyTextIndent2Char" w:customStyle="1">
    <w:name w:val="Body Text Indent 2 Char"/>
    <w:basedOn w:val="DefaultParagraphFont"/>
    <w:link w:val="BodyTextIndent2"/>
    <w:rsid w:val="0008196F"/>
    <w:rPr>
      <w:rFonts w:ascii="Times New Roman" w:hAnsi="Times New Roman" w:eastAsia="Times New Roman" w:cs="Times New Roman"/>
      <w:sz w:val="24"/>
      <w:szCs w:val="24"/>
    </w:rPr>
  </w:style>
  <w:style w:type="paragraph" w:styleId="BodyTextIndent3">
    <w:name w:val="Body Text Indent 3"/>
    <w:basedOn w:val="Normal"/>
    <w:link w:val="BodyTextIndent3Char"/>
    <w:rsid w:val="0008196F"/>
    <w:pPr>
      <w:spacing w:after="120"/>
      <w:ind w:left="283"/>
    </w:pPr>
    <w:rPr>
      <w:sz w:val="16"/>
      <w:szCs w:val="16"/>
    </w:rPr>
  </w:style>
  <w:style w:type="character" w:styleId="BodyTextIndent3Char" w:customStyle="1">
    <w:name w:val="Body Text Indent 3 Char"/>
    <w:basedOn w:val="DefaultParagraphFont"/>
    <w:link w:val="BodyTextIndent3"/>
    <w:rsid w:val="0008196F"/>
    <w:rPr>
      <w:rFonts w:ascii="Times New Roman" w:hAnsi="Times New Roman" w:eastAsia="Times New Roman" w:cs="Times New Roman"/>
      <w:sz w:val="16"/>
      <w:szCs w:val="16"/>
    </w:rPr>
  </w:style>
  <w:style w:type="paragraph" w:styleId="Caption">
    <w:name w:val="caption"/>
    <w:basedOn w:val="Normal"/>
    <w:next w:val="Normal"/>
    <w:qFormat/>
    <w:rsid w:val="0008196F"/>
    <w:rPr>
      <w:b/>
      <w:bCs/>
      <w:sz w:val="20"/>
      <w:szCs w:val="20"/>
    </w:rPr>
  </w:style>
  <w:style w:type="paragraph" w:styleId="Closing">
    <w:name w:val="Closing"/>
    <w:basedOn w:val="Normal"/>
    <w:link w:val="ClosingChar"/>
    <w:rsid w:val="0008196F"/>
    <w:pPr>
      <w:ind w:left="4252"/>
    </w:pPr>
  </w:style>
  <w:style w:type="character" w:styleId="ClosingChar" w:customStyle="1">
    <w:name w:val="Closing Char"/>
    <w:basedOn w:val="DefaultParagraphFont"/>
    <w:link w:val="Closing"/>
    <w:rsid w:val="0008196F"/>
    <w:rPr>
      <w:rFonts w:ascii="Times New Roman" w:hAnsi="Times New Roman" w:eastAsia="Times New Roman" w:cs="Times New Roman"/>
      <w:sz w:val="24"/>
      <w:szCs w:val="24"/>
    </w:rPr>
  </w:style>
  <w:style w:type="paragraph" w:styleId="Date">
    <w:name w:val="Date"/>
    <w:basedOn w:val="Normal"/>
    <w:next w:val="Normal"/>
    <w:link w:val="DateChar"/>
    <w:rsid w:val="0008196F"/>
  </w:style>
  <w:style w:type="character" w:styleId="DateChar" w:customStyle="1">
    <w:name w:val="Date Char"/>
    <w:basedOn w:val="DefaultParagraphFont"/>
    <w:link w:val="Date"/>
    <w:rsid w:val="0008196F"/>
    <w:rPr>
      <w:rFonts w:ascii="Times New Roman" w:hAnsi="Times New Roman" w:eastAsia="Times New Roman" w:cs="Times New Roman"/>
      <w:sz w:val="24"/>
      <w:szCs w:val="24"/>
    </w:rPr>
  </w:style>
  <w:style w:type="paragraph" w:styleId="EmailSignature">
    <w:name w:val="E-mail Signature"/>
    <w:basedOn w:val="Normal"/>
    <w:link w:val="EmailSignatureChar"/>
    <w:rsid w:val="0008196F"/>
  </w:style>
  <w:style w:type="character" w:styleId="EmailSignatureChar" w:customStyle="1">
    <w:name w:val="Email Signature Char"/>
    <w:basedOn w:val="DefaultParagraphFont"/>
    <w:link w:val="EmailSignature"/>
    <w:rsid w:val="0008196F"/>
    <w:rPr>
      <w:rFonts w:ascii="Times New Roman" w:hAnsi="Times New Roman" w:eastAsia="Times New Roman" w:cs="Times New Roman"/>
      <w:sz w:val="24"/>
      <w:szCs w:val="24"/>
    </w:rPr>
  </w:style>
  <w:style w:type="paragraph" w:styleId="EndnoteText">
    <w:name w:val="endnote text"/>
    <w:basedOn w:val="Normal"/>
    <w:link w:val="EndnoteTextChar"/>
    <w:semiHidden/>
    <w:rsid w:val="0008196F"/>
    <w:rPr>
      <w:sz w:val="20"/>
      <w:szCs w:val="20"/>
    </w:rPr>
  </w:style>
  <w:style w:type="character" w:styleId="EndnoteTextChar" w:customStyle="1">
    <w:name w:val="Endnote Text Char"/>
    <w:basedOn w:val="DefaultParagraphFont"/>
    <w:link w:val="EndnoteText"/>
    <w:semiHidden/>
    <w:rsid w:val="0008196F"/>
    <w:rPr>
      <w:rFonts w:ascii="Times New Roman" w:hAnsi="Times New Roman" w:eastAsia="Times New Roman" w:cs="Times New Roman"/>
      <w:sz w:val="20"/>
    </w:rPr>
  </w:style>
  <w:style w:type="paragraph" w:styleId="EnvelopeAddress">
    <w:name w:val="envelope address"/>
    <w:basedOn w:val="Normal"/>
    <w:rsid w:val="0008196F"/>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08196F"/>
    <w:rPr>
      <w:rFonts w:ascii="Arial" w:hAnsi="Arial" w:cs="Arial"/>
      <w:sz w:val="20"/>
      <w:szCs w:val="20"/>
    </w:rPr>
  </w:style>
  <w:style w:type="paragraph" w:styleId="HTMLAddress">
    <w:name w:val="HTML Address"/>
    <w:basedOn w:val="Normal"/>
    <w:link w:val="HTMLAddressChar"/>
    <w:rsid w:val="0008196F"/>
    <w:rPr>
      <w:i/>
      <w:iCs/>
    </w:rPr>
  </w:style>
  <w:style w:type="character" w:styleId="HTMLAddressChar" w:customStyle="1">
    <w:name w:val="HTML Address Char"/>
    <w:basedOn w:val="DefaultParagraphFont"/>
    <w:link w:val="HTMLAddress"/>
    <w:rsid w:val="0008196F"/>
    <w:rPr>
      <w:rFonts w:ascii="Times New Roman" w:hAnsi="Times New Roman" w:eastAsia="Times New Roman" w:cs="Times New Roman"/>
      <w:i/>
      <w:iCs/>
      <w:sz w:val="24"/>
      <w:szCs w:val="24"/>
    </w:rPr>
  </w:style>
  <w:style w:type="paragraph" w:styleId="HTMLPreformatted">
    <w:name w:val="HTML Preformatted"/>
    <w:basedOn w:val="Normal"/>
    <w:link w:val="HTMLPreformattedChar"/>
    <w:rsid w:val="0008196F"/>
    <w:rPr>
      <w:rFonts w:ascii="Courier New" w:hAnsi="Courier New" w:cs="Courier New"/>
      <w:sz w:val="20"/>
      <w:szCs w:val="20"/>
    </w:rPr>
  </w:style>
  <w:style w:type="character" w:styleId="HTMLPreformattedChar" w:customStyle="1">
    <w:name w:val="HTML Preformatted Char"/>
    <w:basedOn w:val="DefaultParagraphFont"/>
    <w:link w:val="HTMLPreformatted"/>
    <w:rsid w:val="0008196F"/>
    <w:rPr>
      <w:rFonts w:ascii="Courier New" w:hAnsi="Courier New" w:eastAsia="Times New Roman" w:cs="Courier New"/>
      <w:sz w:val="20"/>
    </w:rPr>
  </w:style>
  <w:style w:type="paragraph" w:styleId="Index1">
    <w:name w:val="index 1"/>
    <w:basedOn w:val="Normal"/>
    <w:next w:val="Normal"/>
    <w:autoRedefine/>
    <w:semiHidden/>
    <w:rsid w:val="0008196F"/>
    <w:pPr>
      <w:ind w:left="240" w:hanging="240"/>
    </w:pPr>
  </w:style>
  <w:style w:type="paragraph" w:styleId="Index2">
    <w:name w:val="index 2"/>
    <w:basedOn w:val="Normal"/>
    <w:next w:val="Normal"/>
    <w:autoRedefine/>
    <w:semiHidden/>
    <w:rsid w:val="0008196F"/>
    <w:pPr>
      <w:ind w:left="480" w:hanging="240"/>
    </w:pPr>
  </w:style>
  <w:style w:type="paragraph" w:styleId="Index3">
    <w:name w:val="index 3"/>
    <w:basedOn w:val="Normal"/>
    <w:next w:val="Normal"/>
    <w:autoRedefine/>
    <w:semiHidden/>
    <w:rsid w:val="0008196F"/>
    <w:pPr>
      <w:ind w:left="720" w:hanging="240"/>
    </w:pPr>
  </w:style>
  <w:style w:type="paragraph" w:styleId="Index4">
    <w:name w:val="index 4"/>
    <w:basedOn w:val="Normal"/>
    <w:next w:val="Normal"/>
    <w:autoRedefine/>
    <w:semiHidden/>
    <w:rsid w:val="0008196F"/>
    <w:pPr>
      <w:ind w:left="960" w:hanging="240"/>
    </w:pPr>
  </w:style>
  <w:style w:type="paragraph" w:styleId="Index5">
    <w:name w:val="index 5"/>
    <w:basedOn w:val="Normal"/>
    <w:next w:val="Normal"/>
    <w:autoRedefine/>
    <w:semiHidden/>
    <w:rsid w:val="0008196F"/>
    <w:pPr>
      <w:ind w:left="1200" w:hanging="240"/>
    </w:pPr>
  </w:style>
  <w:style w:type="paragraph" w:styleId="Index6">
    <w:name w:val="index 6"/>
    <w:basedOn w:val="Normal"/>
    <w:next w:val="Normal"/>
    <w:autoRedefine/>
    <w:semiHidden/>
    <w:rsid w:val="0008196F"/>
    <w:pPr>
      <w:ind w:left="1440" w:hanging="240"/>
    </w:pPr>
  </w:style>
  <w:style w:type="paragraph" w:styleId="Index7">
    <w:name w:val="index 7"/>
    <w:basedOn w:val="Normal"/>
    <w:next w:val="Normal"/>
    <w:autoRedefine/>
    <w:semiHidden/>
    <w:rsid w:val="0008196F"/>
    <w:pPr>
      <w:ind w:left="1680" w:hanging="240"/>
    </w:pPr>
  </w:style>
  <w:style w:type="paragraph" w:styleId="Index8">
    <w:name w:val="index 8"/>
    <w:basedOn w:val="Normal"/>
    <w:next w:val="Normal"/>
    <w:autoRedefine/>
    <w:semiHidden/>
    <w:rsid w:val="0008196F"/>
    <w:pPr>
      <w:ind w:left="1920" w:hanging="240"/>
    </w:pPr>
  </w:style>
  <w:style w:type="paragraph" w:styleId="Index9">
    <w:name w:val="index 9"/>
    <w:basedOn w:val="Normal"/>
    <w:next w:val="Normal"/>
    <w:autoRedefine/>
    <w:semiHidden/>
    <w:rsid w:val="0008196F"/>
    <w:pPr>
      <w:ind w:left="2160" w:hanging="240"/>
    </w:pPr>
  </w:style>
  <w:style w:type="paragraph" w:styleId="IndexHeading">
    <w:name w:val="index heading"/>
    <w:basedOn w:val="Normal"/>
    <w:next w:val="Index1"/>
    <w:semiHidden/>
    <w:rsid w:val="0008196F"/>
    <w:rPr>
      <w:rFonts w:ascii="Arial" w:hAnsi="Arial" w:cs="Arial"/>
      <w:b/>
      <w:bCs/>
    </w:rPr>
  </w:style>
  <w:style w:type="paragraph" w:styleId="List">
    <w:name w:val="List"/>
    <w:basedOn w:val="Normal"/>
    <w:rsid w:val="0008196F"/>
    <w:pPr>
      <w:ind w:left="283" w:hanging="283"/>
    </w:pPr>
  </w:style>
  <w:style w:type="paragraph" w:styleId="List2">
    <w:name w:val="List 2"/>
    <w:basedOn w:val="Normal"/>
    <w:rsid w:val="0008196F"/>
    <w:pPr>
      <w:ind w:left="566" w:hanging="283"/>
    </w:pPr>
  </w:style>
  <w:style w:type="paragraph" w:styleId="List3">
    <w:name w:val="List 3"/>
    <w:basedOn w:val="Normal"/>
    <w:rsid w:val="0008196F"/>
    <w:pPr>
      <w:ind w:left="849" w:hanging="283"/>
    </w:pPr>
  </w:style>
  <w:style w:type="paragraph" w:styleId="List4">
    <w:name w:val="List 4"/>
    <w:basedOn w:val="Normal"/>
    <w:rsid w:val="0008196F"/>
    <w:pPr>
      <w:ind w:left="1132" w:hanging="283"/>
    </w:pPr>
  </w:style>
  <w:style w:type="paragraph" w:styleId="List5">
    <w:name w:val="List 5"/>
    <w:basedOn w:val="Normal"/>
    <w:rsid w:val="0008196F"/>
    <w:pPr>
      <w:ind w:left="1415" w:hanging="283"/>
    </w:pPr>
  </w:style>
  <w:style w:type="paragraph" w:styleId="ListBullet">
    <w:name w:val="List Bullet"/>
    <w:basedOn w:val="Normal"/>
    <w:rsid w:val="0008196F"/>
    <w:pPr>
      <w:numPr>
        <w:numId w:val="4"/>
      </w:numPr>
    </w:pPr>
  </w:style>
  <w:style w:type="paragraph" w:styleId="ListBullet2">
    <w:name w:val="List Bullet 2"/>
    <w:basedOn w:val="Normal"/>
    <w:rsid w:val="0008196F"/>
    <w:pPr>
      <w:numPr>
        <w:numId w:val="5"/>
      </w:numPr>
    </w:pPr>
  </w:style>
  <w:style w:type="paragraph" w:styleId="ListBullet3">
    <w:name w:val="List Bullet 3"/>
    <w:basedOn w:val="Normal"/>
    <w:rsid w:val="0008196F"/>
    <w:pPr>
      <w:numPr>
        <w:numId w:val="6"/>
      </w:numPr>
    </w:pPr>
  </w:style>
  <w:style w:type="paragraph" w:styleId="ListBullet4">
    <w:name w:val="List Bullet 4"/>
    <w:basedOn w:val="Normal"/>
    <w:rsid w:val="0008196F"/>
    <w:pPr>
      <w:numPr>
        <w:numId w:val="7"/>
      </w:numPr>
    </w:pPr>
  </w:style>
  <w:style w:type="paragraph" w:styleId="ListBullet5">
    <w:name w:val="List Bullet 5"/>
    <w:basedOn w:val="Normal"/>
    <w:rsid w:val="0008196F"/>
    <w:pPr>
      <w:numPr>
        <w:numId w:val="8"/>
      </w:numPr>
    </w:pPr>
  </w:style>
  <w:style w:type="paragraph" w:styleId="ListContinue">
    <w:name w:val="List Continue"/>
    <w:basedOn w:val="Normal"/>
    <w:rsid w:val="0008196F"/>
    <w:pPr>
      <w:spacing w:after="120"/>
      <w:ind w:left="283"/>
    </w:pPr>
  </w:style>
  <w:style w:type="paragraph" w:styleId="ListContinue2">
    <w:name w:val="List Continue 2"/>
    <w:basedOn w:val="Normal"/>
    <w:rsid w:val="0008196F"/>
    <w:pPr>
      <w:spacing w:after="120"/>
      <w:ind w:left="566"/>
    </w:pPr>
  </w:style>
  <w:style w:type="paragraph" w:styleId="ListContinue3">
    <w:name w:val="List Continue 3"/>
    <w:basedOn w:val="Normal"/>
    <w:rsid w:val="0008196F"/>
    <w:pPr>
      <w:spacing w:after="120"/>
      <w:ind w:left="849"/>
    </w:pPr>
  </w:style>
  <w:style w:type="paragraph" w:styleId="ListContinue4">
    <w:name w:val="List Continue 4"/>
    <w:basedOn w:val="Normal"/>
    <w:rsid w:val="0008196F"/>
    <w:pPr>
      <w:spacing w:after="120"/>
      <w:ind w:left="1132"/>
    </w:pPr>
  </w:style>
  <w:style w:type="paragraph" w:styleId="ListContinue5">
    <w:name w:val="List Continue 5"/>
    <w:basedOn w:val="Normal"/>
    <w:rsid w:val="0008196F"/>
    <w:pPr>
      <w:spacing w:after="120"/>
      <w:ind w:left="1415"/>
    </w:pPr>
  </w:style>
  <w:style w:type="paragraph" w:styleId="ListNumber">
    <w:name w:val="List Number"/>
    <w:basedOn w:val="Normal"/>
    <w:rsid w:val="0008196F"/>
    <w:pPr>
      <w:numPr>
        <w:numId w:val="9"/>
      </w:numPr>
    </w:pPr>
  </w:style>
  <w:style w:type="paragraph" w:styleId="ListNumber2">
    <w:name w:val="List Number 2"/>
    <w:basedOn w:val="Normal"/>
    <w:rsid w:val="0008196F"/>
    <w:pPr>
      <w:numPr>
        <w:numId w:val="10"/>
      </w:numPr>
    </w:pPr>
  </w:style>
  <w:style w:type="paragraph" w:styleId="ListNumber3">
    <w:name w:val="List Number 3"/>
    <w:basedOn w:val="Normal"/>
    <w:rsid w:val="0008196F"/>
    <w:pPr>
      <w:numPr>
        <w:numId w:val="11"/>
      </w:numPr>
    </w:pPr>
  </w:style>
  <w:style w:type="paragraph" w:styleId="ListNumber4">
    <w:name w:val="List Number 4"/>
    <w:basedOn w:val="Normal"/>
    <w:rsid w:val="0008196F"/>
    <w:pPr>
      <w:numPr>
        <w:numId w:val="12"/>
      </w:numPr>
    </w:pPr>
  </w:style>
  <w:style w:type="paragraph" w:styleId="ListNumber5">
    <w:name w:val="List Number 5"/>
    <w:basedOn w:val="Normal"/>
    <w:rsid w:val="0008196F"/>
    <w:pPr>
      <w:numPr>
        <w:numId w:val="13"/>
      </w:numPr>
    </w:pPr>
  </w:style>
  <w:style w:type="paragraph" w:styleId="MacroText">
    <w:name w:val="macro"/>
    <w:link w:val="MacroTextChar"/>
    <w:semiHidden/>
    <w:rsid w:val="000819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sz w:val="20"/>
    </w:rPr>
  </w:style>
  <w:style w:type="character" w:styleId="MacroTextChar" w:customStyle="1">
    <w:name w:val="Macro Text Char"/>
    <w:basedOn w:val="DefaultParagraphFont"/>
    <w:link w:val="MacroText"/>
    <w:semiHidden/>
    <w:rsid w:val="0008196F"/>
    <w:rPr>
      <w:rFonts w:ascii="Courier New" w:hAnsi="Courier New" w:eastAsia="Times New Roman" w:cs="Courier New"/>
      <w:sz w:val="20"/>
    </w:rPr>
  </w:style>
  <w:style w:type="paragraph" w:styleId="MessageHeader">
    <w:name w:val="Message Header"/>
    <w:basedOn w:val="Normal"/>
    <w:link w:val="MessageHeaderChar"/>
    <w:rsid w:val="0008196F"/>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character" w:styleId="MessageHeaderChar" w:customStyle="1">
    <w:name w:val="Message Header Char"/>
    <w:basedOn w:val="DefaultParagraphFont"/>
    <w:link w:val="MessageHeader"/>
    <w:rsid w:val="0008196F"/>
    <w:rPr>
      <w:rFonts w:eastAsia="Times New Roman"/>
      <w:sz w:val="24"/>
      <w:szCs w:val="24"/>
      <w:shd w:val="pct20" w:color="auto" w:fill="auto"/>
    </w:rPr>
  </w:style>
  <w:style w:type="paragraph" w:styleId="NormalIndent">
    <w:name w:val="Normal Indent"/>
    <w:basedOn w:val="Normal"/>
    <w:rsid w:val="0008196F"/>
    <w:pPr>
      <w:ind w:left="720"/>
    </w:pPr>
  </w:style>
  <w:style w:type="paragraph" w:styleId="NoteHeading">
    <w:name w:val="Note Heading"/>
    <w:basedOn w:val="Normal"/>
    <w:next w:val="Normal"/>
    <w:link w:val="NoteHeadingChar"/>
    <w:rsid w:val="0008196F"/>
  </w:style>
  <w:style w:type="character" w:styleId="NoteHeadingChar" w:customStyle="1">
    <w:name w:val="Note Heading Char"/>
    <w:basedOn w:val="DefaultParagraphFont"/>
    <w:link w:val="NoteHeading"/>
    <w:rsid w:val="0008196F"/>
    <w:rPr>
      <w:rFonts w:ascii="Times New Roman" w:hAnsi="Times New Roman" w:eastAsia="Times New Roman" w:cs="Times New Roman"/>
      <w:sz w:val="24"/>
      <w:szCs w:val="24"/>
    </w:rPr>
  </w:style>
  <w:style w:type="paragraph" w:styleId="PlainText">
    <w:name w:val="Plain Text"/>
    <w:basedOn w:val="Normal"/>
    <w:link w:val="PlainTextChar"/>
    <w:rsid w:val="0008196F"/>
    <w:rPr>
      <w:rFonts w:ascii="Courier New" w:hAnsi="Courier New" w:cs="Courier New"/>
      <w:sz w:val="20"/>
      <w:szCs w:val="20"/>
    </w:rPr>
  </w:style>
  <w:style w:type="character" w:styleId="PlainTextChar" w:customStyle="1">
    <w:name w:val="Plain Text Char"/>
    <w:basedOn w:val="DefaultParagraphFont"/>
    <w:link w:val="PlainText"/>
    <w:rsid w:val="0008196F"/>
    <w:rPr>
      <w:rFonts w:ascii="Courier New" w:hAnsi="Courier New" w:eastAsia="Times New Roman" w:cs="Courier New"/>
      <w:sz w:val="20"/>
    </w:rPr>
  </w:style>
  <w:style w:type="paragraph" w:styleId="Salutation">
    <w:name w:val="Salutation"/>
    <w:basedOn w:val="Normal"/>
    <w:next w:val="Normal"/>
    <w:link w:val="SalutationChar"/>
    <w:rsid w:val="0008196F"/>
  </w:style>
  <w:style w:type="character" w:styleId="SalutationChar" w:customStyle="1">
    <w:name w:val="Salutation Char"/>
    <w:basedOn w:val="DefaultParagraphFont"/>
    <w:link w:val="Salutation"/>
    <w:rsid w:val="0008196F"/>
    <w:rPr>
      <w:rFonts w:ascii="Times New Roman" w:hAnsi="Times New Roman" w:eastAsia="Times New Roman" w:cs="Times New Roman"/>
      <w:sz w:val="24"/>
      <w:szCs w:val="24"/>
    </w:rPr>
  </w:style>
  <w:style w:type="paragraph" w:styleId="Signature">
    <w:name w:val="Signature"/>
    <w:basedOn w:val="Normal"/>
    <w:link w:val="SignatureChar"/>
    <w:rsid w:val="0008196F"/>
    <w:pPr>
      <w:ind w:left="4252"/>
    </w:pPr>
  </w:style>
  <w:style w:type="character" w:styleId="SignatureChar" w:customStyle="1">
    <w:name w:val="Signature Char"/>
    <w:basedOn w:val="DefaultParagraphFont"/>
    <w:link w:val="Signature"/>
    <w:rsid w:val="0008196F"/>
    <w:rPr>
      <w:rFonts w:ascii="Times New Roman" w:hAnsi="Times New Roman" w:eastAsia="Times New Roman" w:cs="Times New Roman"/>
      <w:sz w:val="24"/>
      <w:szCs w:val="24"/>
    </w:rPr>
  </w:style>
  <w:style w:type="paragraph" w:styleId="TableofAuthorities">
    <w:name w:val="table of authorities"/>
    <w:basedOn w:val="Normal"/>
    <w:next w:val="Normal"/>
    <w:semiHidden/>
    <w:rsid w:val="0008196F"/>
    <w:pPr>
      <w:ind w:left="240" w:hanging="240"/>
    </w:pPr>
  </w:style>
  <w:style w:type="paragraph" w:styleId="TableofFigures">
    <w:name w:val="table of figures"/>
    <w:basedOn w:val="Normal"/>
    <w:next w:val="Normal"/>
    <w:semiHidden/>
    <w:rsid w:val="0008196F"/>
  </w:style>
  <w:style w:type="paragraph" w:styleId="Title">
    <w:name w:val="Title"/>
    <w:basedOn w:val="Normal"/>
    <w:link w:val="TitleChar"/>
    <w:qFormat/>
    <w:rsid w:val="0008196F"/>
    <w:pPr>
      <w:spacing w:before="240" w:after="60"/>
      <w:jc w:val="center"/>
      <w:outlineLvl w:val="0"/>
    </w:pPr>
    <w:rPr>
      <w:rFonts w:ascii="Arial" w:hAnsi="Arial" w:cs="Arial"/>
      <w:b/>
      <w:bCs/>
      <w:kern w:val="28"/>
      <w:sz w:val="32"/>
      <w:szCs w:val="32"/>
    </w:rPr>
  </w:style>
  <w:style w:type="character" w:styleId="TitleChar" w:customStyle="1">
    <w:name w:val="Title Char"/>
    <w:basedOn w:val="DefaultParagraphFont"/>
    <w:link w:val="Title"/>
    <w:rsid w:val="0008196F"/>
    <w:rPr>
      <w:rFonts w:eastAsia="Times New Roman"/>
      <w:b/>
      <w:bCs/>
      <w:kern w:val="28"/>
      <w:sz w:val="32"/>
      <w:szCs w:val="32"/>
    </w:rPr>
  </w:style>
  <w:style w:type="paragraph" w:styleId="TOAHeading">
    <w:name w:val="toa heading"/>
    <w:basedOn w:val="Normal"/>
    <w:next w:val="Normal"/>
    <w:semiHidden/>
    <w:rsid w:val="0008196F"/>
    <w:pPr>
      <w:spacing w:before="120"/>
    </w:pPr>
    <w:rPr>
      <w:rFonts w:ascii="Arial" w:hAnsi="Arial" w:cs="Arial"/>
      <w:b/>
      <w:bCs/>
    </w:rPr>
  </w:style>
  <w:style w:type="character" w:styleId="FollowedHyperlink">
    <w:name w:val="FollowedHyperlink"/>
    <w:rsid w:val="0008196F"/>
    <w:rPr>
      <w:color w:val="800080"/>
      <w:u w:val="single"/>
    </w:rPr>
  </w:style>
  <w:style w:type="paragraph" w:styleId="CharChar1Char1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2Char" w:customStyle="1">
    <w:name w:val="Char Char2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0" w:customStyle="1">
    <w:name w:val="Char Char0"/>
    <w:basedOn w:val="Normal"/>
    <w:rsid w:val="0008196F"/>
    <w:rPr>
      <w:rFonts w:ascii="Arial" w:hAnsi="Arial" w:cs="Arial"/>
      <w:sz w:val="22"/>
      <w:szCs w:val="22"/>
    </w:rPr>
  </w:style>
  <w:style w:type="paragraph" w:styleId="PortfolioBullet" w:customStyle="1">
    <w:name w:val="Portfolio_Bullet"/>
    <w:basedOn w:val="Normal"/>
    <w:rsid w:val="0008196F"/>
    <w:pPr>
      <w:keepLines/>
      <w:numPr>
        <w:numId w:val="14"/>
      </w:numPr>
      <w:spacing w:after="240"/>
      <w:jc w:val="both"/>
    </w:pPr>
    <w:rPr>
      <w:rFonts w:ascii="Arial" w:hAnsi="Arial"/>
      <w:sz w:val="22"/>
      <w:szCs w:val="20"/>
    </w:rPr>
  </w:style>
  <w:style w:type="paragraph" w:styleId="PortfolioBullet2" w:customStyle="1">
    <w:name w:val="Portfolio_Bullet2"/>
    <w:basedOn w:val="Normal"/>
    <w:rsid w:val="0008196F"/>
    <w:pPr>
      <w:keepLines/>
      <w:numPr>
        <w:ilvl w:val="1"/>
        <w:numId w:val="14"/>
      </w:numPr>
      <w:spacing w:after="240"/>
      <w:jc w:val="both"/>
    </w:pPr>
    <w:rPr>
      <w:rFonts w:ascii="Arial" w:hAnsi="Arial"/>
      <w:sz w:val="22"/>
      <w:szCs w:val="20"/>
    </w:rPr>
  </w:style>
  <w:style w:type="paragraph" w:styleId="PortfolioBullet3" w:customStyle="1">
    <w:name w:val="Portfolio_Bullet3"/>
    <w:basedOn w:val="Normal"/>
    <w:rsid w:val="0008196F"/>
    <w:pPr>
      <w:keepLines/>
      <w:numPr>
        <w:ilvl w:val="2"/>
        <w:numId w:val="14"/>
      </w:numPr>
      <w:spacing w:after="240"/>
      <w:jc w:val="both"/>
    </w:pPr>
    <w:rPr>
      <w:rFonts w:ascii="Arial" w:hAnsi="Arial"/>
      <w:sz w:val="22"/>
      <w:szCs w:val="20"/>
    </w:rPr>
  </w:style>
  <w:style w:type="paragraph" w:styleId="reportbodytext0" w:customStyle="1">
    <w:name w:val="reportbodytext"/>
    <w:basedOn w:val="Normal"/>
    <w:rsid w:val="0008196F"/>
    <w:pPr>
      <w:spacing w:before="100" w:beforeAutospacing="1" w:after="100" w:afterAutospacing="1"/>
    </w:pPr>
    <w:rPr>
      <w:lang w:eastAsia="en-AU"/>
    </w:rPr>
  </w:style>
  <w:style w:type="table" w:styleId="GridTable1Light-Accent11" w:customStyle="1">
    <w:name w:val="Grid Table 1 Light - Accent 11"/>
    <w:basedOn w:val="TableNormal"/>
    <w:uiPriority w:val="46"/>
    <w:rsid w:val="004E117A"/>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TableGrid4" w:customStyle="1">
    <w:name w:val="Table Grid4"/>
    <w:basedOn w:val="TableNormal"/>
    <w:next w:val="TableGrid"/>
    <w:uiPriority w:val="59"/>
    <w:rsid w:val="00DA313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B94491"/>
  </w:style>
  <w:style w:type="paragraph" w:styleId="paragraph" w:customStyle="1">
    <w:name w:val="paragraph"/>
    <w:basedOn w:val="Normal"/>
    <w:rsid w:val="00C23BAA"/>
    <w:pPr>
      <w:spacing w:before="100" w:beforeAutospacing="1" w:after="100" w:afterAutospacing="1"/>
    </w:pPr>
    <w:rPr>
      <w:lang w:eastAsia="en-AU"/>
    </w:rPr>
  </w:style>
  <w:style w:type="character" w:styleId="eop" w:customStyle="1">
    <w:name w:val="eop"/>
    <w:basedOn w:val="DefaultParagraphFont"/>
    <w:rsid w:val="00C23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7112">
      <w:bodyDiv w:val="1"/>
      <w:marLeft w:val="0"/>
      <w:marRight w:val="0"/>
      <w:marTop w:val="0"/>
      <w:marBottom w:val="0"/>
      <w:divBdr>
        <w:top w:val="none" w:sz="0" w:space="0" w:color="auto"/>
        <w:left w:val="none" w:sz="0" w:space="0" w:color="auto"/>
        <w:bottom w:val="none" w:sz="0" w:space="0" w:color="auto"/>
        <w:right w:val="none" w:sz="0" w:space="0" w:color="auto"/>
      </w:divBdr>
    </w:div>
    <w:div w:id="292055637">
      <w:bodyDiv w:val="1"/>
      <w:marLeft w:val="0"/>
      <w:marRight w:val="0"/>
      <w:marTop w:val="0"/>
      <w:marBottom w:val="0"/>
      <w:divBdr>
        <w:top w:val="none" w:sz="0" w:space="0" w:color="auto"/>
        <w:left w:val="none" w:sz="0" w:space="0" w:color="auto"/>
        <w:bottom w:val="none" w:sz="0" w:space="0" w:color="auto"/>
        <w:right w:val="none" w:sz="0" w:space="0" w:color="auto"/>
      </w:divBdr>
    </w:div>
    <w:div w:id="445932989">
      <w:bodyDiv w:val="1"/>
      <w:marLeft w:val="0"/>
      <w:marRight w:val="0"/>
      <w:marTop w:val="0"/>
      <w:marBottom w:val="0"/>
      <w:divBdr>
        <w:top w:val="none" w:sz="0" w:space="0" w:color="auto"/>
        <w:left w:val="none" w:sz="0" w:space="0" w:color="auto"/>
        <w:bottom w:val="none" w:sz="0" w:space="0" w:color="auto"/>
        <w:right w:val="none" w:sz="0" w:space="0" w:color="auto"/>
      </w:divBdr>
    </w:div>
    <w:div w:id="622418740">
      <w:bodyDiv w:val="1"/>
      <w:marLeft w:val="0"/>
      <w:marRight w:val="0"/>
      <w:marTop w:val="0"/>
      <w:marBottom w:val="0"/>
      <w:divBdr>
        <w:top w:val="none" w:sz="0" w:space="0" w:color="auto"/>
        <w:left w:val="none" w:sz="0" w:space="0" w:color="auto"/>
        <w:bottom w:val="none" w:sz="0" w:space="0" w:color="auto"/>
        <w:right w:val="none" w:sz="0" w:space="0" w:color="auto"/>
      </w:divBdr>
    </w:div>
    <w:div w:id="626546885">
      <w:bodyDiv w:val="1"/>
      <w:marLeft w:val="0"/>
      <w:marRight w:val="0"/>
      <w:marTop w:val="0"/>
      <w:marBottom w:val="0"/>
      <w:divBdr>
        <w:top w:val="none" w:sz="0" w:space="0" w:color="auto"/>
        <w:left w:val="none" w:sz="0" w:space="0" w:color="auto"/>
        <w:bottom w:val="none" w:sz="0" w:space="0" w:color="auto"/>
        <w:right w:val="none" w:sz="0" w:space="0" w:color="auto"/>
      </w:divBdr>
    </w:div>
    <w:div w:id="912082707">
      <w:bodyDiv w:val="1"/>
      <w:marLeft w:val="0"/>
      <w:marRight w:val="0"/>
      <w:marTop w:val="0"/>
      <w:marBottom w:val="0"/>
      <w:divBdr>
        <w:top w:val="none" w:sz="0" w:space="0" w:color="auto"/>
        <w:left w:val="none" w:sz="0" w:space="0" w:color="auto"/>
        <w:bottom w:val="none" w:sz="0" w:space="0" w:color="auto"/>
        <w:right w:val="none" w:sz="0" w:space="0" w:color="auto"/>
      </w:divBdr>
    </w:div>
    <w:div w:id="1299454902">
      <w:bodyDiv w:val="1"/>
      <w:marLeft w:val="0"/>
      <w:marRight w:val="0"/>
      <w:marTop w:val="0"/>
      <w:marBottom w:val="0"/>
      <w:divBdr>
        <w:top w:val="none" w:sz="0" w:space="0" w:color="auto"/>
        <w:left w:val="none" w:sz="0" w:space="0" w:color="auto"/>
        <w:bottom w:val="none" w:sz="0" w:space="0" w:color="auto"/>
        <w:right w:val="none" w:sz="0" w:space="0" w:color="auto"/>
      </w:divBdr>
    </w:div>
    <w:div w:id="1370564315">
      <w:bodyDiv w:val="1"/>
      <w:marLeft w:val="0"/>
      <w:marRight w:val="0"/>
      <w:marTop w:val="0"/>
      <w:marBottom w:val="0"/>
      <w:divBdr>
        <w:top w:val="none" w:sz="0" w:space="0" w:color="auto"/>
        <w:left w:val="none" w:sz="0" w:space="0" w:color="auto"/>
        <w:bottom w:val="none" w:sz="0" w:space="0" w:color="auto"/>
        <w:right w:val="none" w:sz="0" w:space="0" w:color="auto"/>
      </w:divBdr>
    </w:div>
    <w:div w:id="1445689699">
      <w:bodyDiv w:val="1"/>
      <w:marLeft w:val="0"/>
      <w:marRight w:val="0"/>
      <w:marTop w:val="0"/>
      <w:marBottom w:val="0"/>
      <w:divBdr>
        <w:top w:val="none" w:sz="0" w:space="0" w:color="auto"/>
        <w:left w:val="none" w:sz="0" w:space="0" w:color="auto"/>
        <w:bottom w:val="none" w:sz="0" w:space="0" w:color="auto"/>
        <w:right w:val="none" w:sz="0" w:space="0" w:color="auto"/>
      </w:divBdr>
    </w:div>
    <w:div w:id="1909458943">
      <w:bodyDiv w:val="1"/>
      <w:marLeft w:val="0"/>
      <w:marRight w:val="0"/>
      <w:marTop w:val="0"/>
      <w:marBottom w:val="0"/>
      <w:divBdr>
        <w:top w:val="none" w:sz="0" w:space="0" w:color="auto"/>
        <w:left w:val="none" w:sz="0" w:space="0" w:color="auto"/>
        <w:bottom w:val="none" w:sz="0" w:space="0" w:color="auto"/>
        <w:right w:val="none" w:sz="0" w:space="0" w:color="auto"/>
      </w:divBdr>
    </w:div>
    <w:div w:id="2076319449">
      <w:bodyDiv w:val="1"/>
      <w:marLeft w:val="0"/>
      <w:marRight w:val="0"/>
      <w:marTop w:val="0"/>
      <w:marBottom w:val="0"/>
      <w:divBdr>
        <w:top w:val="none" w:sz="0" w:space="0" w:color="auto"/>
        <w:left w:val="none" w:sz="0" w:space="0" w:color="auto"/>
        <w:bottom w:val="none" w:sz="0" w:space="0" w:color="auto"/>
        <w:right w:val="none" w:sz="0" w:space="0" w:color="auto"/>
      </w:divBdr>
      <w:divsChild>
        <w:div w:id="30109613">
          <w:marLeft w:val="0"/>
          <w:marRight w:val="0"/>
          <w:marTop w:val="0"/>
          <w:marBottom w:val="0"/>
          <w:divBdr>
            <w:top w:val="none" w:sz="0" w:space="0" w:color="auto"/>
            <w:left w:val="none" w:sz="0" w:space="0" w:color="auto"/>
            <w:bottom w:val="none" w:sz="0" w:space="0" w:color="auto"/>
            <w:right w:val="none" w:sz="0" w:space="0" w:color="auto"/>
          </w:divBdr>
        </w:div>
        <w:div w:id="1714111404">
          <w:marLeft w:val="0"/>
          <w:marRight w:val="0"/>
          <w:marTop w:val="0"/>
          <w:marBottom w:val="0"/>
          <w:divBdr>
            <w:top w:val="none" w:sz="0" w:space="0" w:color="auto"/>
            <w:left w:val="none" w:sz="0" w:space="0" w:color="auto"/>
            <w:bottom w:val="none" w:sz="0" w:space="0" w:color="auto"/>
            <w:right w:val="none" w:sz="0" w:space="0" w:color="auto"/>
          </w:divBdr>
        </w:div>
        <w:div w:id="1249383876">
          <w:marLeft w:val="0"/>
          <w:marRight w:val="0"/>
          <w:marTop w:val="0"/>
          <w:marBottom w:val="0"/>
          <w:divBdr>
            <w:top w:val="none" w:sz="0" w:space="0" w:color="auto"/>
            <w:left w:val="none" w:sz="0" w:space="0" w:color="auto"/>
            <w:bottom w:val="none" w:sz="0" w:space="0" w:color="auto"/>
            <w:right w:val="none" w:sz="0" w:space="0" w:color="auto"/>
          </w:divBdr>
        </w:div>
        <w:div w:id="1537808691">
          <w:marLeft w:val="0"/>
          <w:marRight w:val="0"/>
          <w:marTop w:val="0"/>
          <w:marBottom w:val="0"/>
          <w:divBdr>
            <w:top w:val="none" w:sz="0" w:space="0" w:color="auto"/>
            <w:left w:val="none" w:sz="0" w:space="0" w:color="auto"/>
            <w:bottom w:val="none" w:sz="0" w:space="0" w:color="auto"/>
            <w:right w:val="none" w:sz="0" w:space="0" w:color="auto"/>
          </w:divBdr>
          <w:divsChild>
            <w:div w:id="750738619">
              <w:marLeft w:val="0"/>
              <w:marRight w:val="0"/>
              <w:marTop w:val="0"/>
              <w:marBottom w:val="0"/>
              <w:divBdr>
                <w:top w:val="none" w:sz="0" w:space="0" w:color="auto"/>
                <w:left w:val="none" w:sz="0" w:space="0" w:color="auto"/>
                <w:bottom w:val="none" w:sz="0" w:space="0" w:color="auto"/>
                <w:right w:val="none" w:sz="0" w:space="0" w:color="auto"/>
              </w:divBdr>
            </w:div>
            <w:div w:id="1050349082">
              <w:marLeft w:val="0"/>
              <w:marRight w:val="0"/>
              <w:marTop w:val="0"/>
              <w:marBottom w:val="0"/>
              <w:divBdr>
                <w:top w:val="none" w:sz="0" w:space="0" w:color="auto"/>
                <w:left w:val="none" w:sz="0" w:space="0" w:color="auto"/>
                <w:bottom w:val="none" w:sz="0" w:space="0" w:color="auto"/>
                <w:right w:val="none" w:sz="0" w:space="0" w:color="auto"/>
              </w:divBdr>
            </w:div>
            <w:div w:id="243686025">
              <w:marLeft w:val="0"/>
              <w:marRight w:val="0"/>
              <w:marTop w:val="0"/>
              <w:marBottom w:val="0"/>
              <w:divBdr>
                <w:top w:val="none" w:sz="0" w:space="0" w:color="auto"/>
                <w:left w:val="none" w:sz="0" w:space="0" w:color="auto"/>
                <w:bottom w:val="none" w:sz="0" w:space="0" w:color="auto"/>
                <w:right w:val="none" w:sz="0" w:space="0" w:color="auto"/>
              </w:divBdr>
            </w:div>
            <w:div w:id="1621378427">
              <w:marLeft w:val="0"/>
              <w:marRight w:val="0"/>
              <w:marTop w:val="0"/>
              <w:marBottom w:val="0"/>
              <w:divBdr>
                <w:top w:val="none" w:sz="0" w:space="0" w:color="auto"/>
                <w:left w:val="none" w:sz="0" w:space="0" w:color="auto"/>
                <w:bottom w:val="none" w:sz="0" w:space="0" w:color="auto"/>
                <w:right w:val="none" w:sz="0" w:space="0" w:color="auto"/>
              </w:divBdr>
            </w:div>
            <w:div w:id="1732461038">
              <w:marLeft w:val="0"/>
              <w:marRight w:val="0"/>
              <w:marTop w:val="0"/>
              <w:marBottom w:val="0"/>
              <w:divBdr>
                <w:top w:val="none" w:sz="0" w:space="0" w:color="auto"/>
                <w:left w:val="none" w:sz="0" w:space="0" w:color="auto"/>
                <w:bottom w:val="none" w:sz="0" w:space="0" w:color="auto"/>
                <w:right w:val="none" w:sz="0" w:space="0" w:color="auto"/>
              </w:divBdr>
            </w:div>
          </w:divsChild>
        </w:div>
        <w:div w:id="218984496">
          <w:marLeft w:val="0"/>
          <w:marRight w:val="0"/>
          <w:marTop w:val="0"/>
          <w:marBottom w:val="0"/>
          <w:divBdr>
            <w:top w:val="none" w:sz="0" w:space="0" w:color="auto"/>
            <w:left w:val="none" w:sz="0" w:space="0" w:color="auto"/>
            <w:bottom w:val="none" w:sz="0" w:space="0" w:color="auto"/>
            <w:right w:val="none" w:sz="0" w:space="0" w:color="auto"/>
          </w:divBdr>
          <w:divsChild>
            <w:div w:id="503252174">
              <w:marLeft w:val="0"/>
              <w:marRight w:val="0"/>
              <w:marTop w:val="0"/>
              <w:marBottom w:val="0"/>
              <w:divBdr>
                <w:top w:val="none" w:sz="0" w:space="0" w:color="auto"/>
                <w:left w:val="none" w:sz="0" w:space="0" w:color="auto"/>
                <w:bottom w:val="none" w:sz="0" w:space="0" w:color="auto"/>
                <w:right w:val="none" w:sz="0" w:space="0" w:color="auto"/>
              </w:divBdr>
            </w:div>
            <w:div w:id="183911419">
              <w:marLeft w:val="0"/>
              <w:marRight w:val="0"/>
              <w:marTop w:val="0"/>
              <w:marBottom w:val="0"/>
              <w:divBdr>
                <w:top w:val="none" w:sz="0" w:space="0" w:color="auto"/>
                <w:left w:val="none" w:sz="0" w:space="0" w:color="auto"/>
                <w:bottom w:val="none" w:sz="0" w:space="0" w:color="auto"/>
                <w:right w:val="none" w:sz="0" w:space="0" w:color="auto"/>
              </w:divBdr>
            </w:div>
            <w:div w:id="753548569">
              <w:marLeft w:val="0"/>
              <w:marRight w:val="0"/>
              <w:marTop w:val="0"/>
              <w:marBottom w:val="0"/>
              <w:divBdr>
                <w:top w:val="none" w:sz="0" w:space="0" w:color="auto"/>
                <w:left w:val="none" w:sz="0" w:space="0" w:color="auto"/>
                <w:bottom w:val="none" w:sz="0" w:space="0" w:color="auto"/>
                <w:right w:val="none" w:sz="0" w:space="0" w:color="auto"/>
              </w:divBdr>
            </w:div>
            <w:div w:id="637030626">
              <w:marLeft w:val="0"/>
              <w:marRight w:val="0"/>
              <w:marTop w:val="0"/>
              <w:marBottom w:val="0"/>
              <w:divBdr>
                <w:top w:val="none" w:sz="0" w:space="0" w:color="auto"/>
                <w:left w:val="none" w:sz="0" w:space="0" w:color="auto"/>
                <w:bottom w:val="none" w:sz="0" w:space="0" w:color="auto"/>
                <w:right w:val="none" w:sz="0" w:space="0" w:color="auto"/>
              </w:divBdr>
            </w:div>
            <w:div w:id="1929654619">
              <w:marLeft w:val="0"/>
              <w:marRight w:val="0"/>
              <w:marTop w:val="0"/>
              <w:marBottom w:val="0"/>
              <w:divBdr>
                <w:top w:val="none" w:sz="0" w:space="0" w:color="auto"/>
                <w:left w:val="none" w:sz="0" w:space="0" w:color="auto"/>
                <w:bottom w:val="none" w:sz="0" w:space="0" w:color="auto"/>
                <w:right w:val="none" w:sz="0" w:space="0" w:color="auto"/>
              </w:divBdr>
            </w:div>
          </w:divsChild>
        </w:div>
        <w:div w:id="856774612">
          <w:marLeft w:val="0"/>
          <w:marRight w:val="0"/>
          <w:marTop w:val="0"/>
          <w:marBottom w:val="0"/>
          <w:divBdr>
            <w:top w:val="none" w:sz="0" w:space="0" w:color="auto"/>
            <w:left w:val="none" w:sz="0" w:space="0" w:color="auto"/>
            <w:bottom w:val="none" w:sz="0" w:space="0" w:color="auto"/>
            <w:right w:val="none" w:sz="0" w:space="0" w:color="auto"/>
          </w:divBdr>
          <w:divsChild>
            <w:div w:id="1207984259">
              <w:marLeft w:val="0"/>
              <w:marRight w:val="0"/>
              <w:marTop w:val="0"/>
              <w:marBottom w:val="0"/>
              <w:divBdr>
                <w:top w:val="none" w:sz="0" w:space="0" w:color="auto"/>
                <w:left w:val="none" w:sz="0" w:space="0" w:color="auto"/>
                <w:bottom w:val="none" w:sz="0" w:space="0" w:color="auto"/>
                <w:right w:val="none" w:sz="0" w:space="0" w:color="auto"/>
              </w:divBdr>
            </w:div>
            <w:div w:id="61756448">
              <w:marLeft w:val="0"/>
              <w:marRight w:val="0"/>
              <w:marTop w:val="0"/>
              <w:marBottom w:val="0"/>
              <w:divBdr>
                <w:top w:val="none" w:sz="0" w:space="0" w:color="auto"/>
                <w:left w:val="none" w:sz="0" w:space="0" w:color="auto"/>
                <w:bottom w:val="none" w:sz="0" w:space="0" w:color="auto"/>
                <w:right w:val="none" w:sz="0" w:space="0" w:color="auto"/>
              </w:divBdr>
            </w:div>
            <w:div w:id="995376041">
              <w:marLeft w:val="0"/>
              <w:marRight w:val="0"/>
              <w:marTop w:val="0"/>
              <w:marBottom w:val="0"/>
              <w:divBdr>
                <w:top w:val="none" w:sz="0" w:space="0" w:color="auto"/>
                <w:left w:val="none" w:sz="0" w:space="0" w:color="auto"/>
                <w:bottom w:val="none" w:sz="0" w:space="0" w:color="auto"/>
                <w:right w:val="none" w:sz="0" w:space="0" w:color="auto"/>
              </w:divBdr>
            </w:div>
            <w:div w:id="126553735">
              <w:marLeft w:val="0"/>
              <w:marRight w:val="0"/>
              <w:marTop w:val="0"/>
              <w:marBottom w:val="0"/>
              <w:divBdr>
                <w:top w:val="none" w:sz="0" w:space="0" w:color="auto"/>
                <w:left w:val="none" w:sz="0" w:space="0" w:color="auto"/>
                <w:bottom w:val="none" w:sz="0" w:space="0" w:color="auto"/>
                <w:right w:val="none" w:sz="0" w:space="0" w:color="auto"/>
              </w:divBdr>
            </w:div>
            <w:div w:id="743799091">
              <w:marLeft w:val="0"/>
              <w:marRight w:val="0"/>
              <w:marTop w:val="0"/>
              <w:marBottom w:val="0"/>
              <w:divBdr>
                <w:top w:val="none" w:sz="0" w:space="0" w:color="auto"/>
                <w:left w:val="none" w:sz="0" w:space="0" w:color="auto"/>
                <w:bottom w:val="none" w:sz="0" w:space="0" w:color="auto"/>
                <w:right w:val="none" w:sz="0" w:space="0" w:color="auto"/>
              </w:divBdr>
            </w:div>
          </w:divsChild>
        </w:div>
        <w:div w:id="556861331">
          <w:marLeft w:val="0"/>
          <w:marRight w:val="0"/>
          <w:marTop w:val="0"/>
          <w:marBottom w:val="0"/>
          <w:divBdr>
            <w:top w:val="none" w:sz="0" w:space="0" w:color="auto"/>
            <w:left w:val="none" w:sz="0" w:space="0" w:color="auto"/>
            <w:bottom w:val="none" w:sz="0" w:space="0" w:color="auto"/>
            <w:right w:val="none" w:sz="0" w:space="0" w:color="auto"/>
          </w:divBdr>
          <w:divsChild>
            <w:div w:id="916595795">
              <w:marLeft w:val="0"/>
              <w:marRight w:val="0"/>
              <w:marTop w:val="0"/>
              <w:marBottom w:val="0"/>
              <w:divBdr>
                <w:top w:val="none" w:sz="0" w:space="0" w:color="auto"/>
                <w:left w:val="none" w:sz="0" w:space="0" w:color="auto"/>
                <w:bottom w:val="none" w:sz="0" w:space="0" w:color="auto"/>
                <w:right w:val="none" w:sz="0" w:space="0" w:color="auto"/>
              </w:divBdr>
            </w:div>
            <w:div w:id="1724795816">
              <w:marLeft w:val="0"/>
              <w:marRight w:val="0"/>
              <w:marTop w:val="0"/>
              <w:marBottom w:val="0"/>
              <w:divBdr>
                <w:top w:val="none" w:sz="0" w:space="0" w:color="auto"/>
                <w:left w:val="none" w:sz="0" w:space="0" w:color="auto"/>
                <w:bottom w:val="none" w:sz="0" w:space="0" w:color="auto"/>
                <w:right w:val="none" w:sz="0" w:space="0" w:color="auto"/>
              </w:divBdr>
            </w:div>
            <w:div w:id="1585186781">
              <w:marLeft w:val="0"/>
              <w:marRight w:val="0"/>
              <w:marTop w:val="0"/>
              <w:marBottom w:val="0"/>
              <w:divBdr>
                <w:top w:val="none" w:sz="0" w:space="0" w:color="auto"/>
                <w:left w:val="none" w:sz="0" w:space="0" w:color="auto"/>
                <w:bottom w:val="none" w:sz="0" w:space="0" w:color="auto"/>
                <w:right w:val="none" w:sz="0" w:space="0" w:color="auto"/>
              </w:divBdr>
            </w:div>
            <w:div w:id="2142839112">
              <w:marLeft w:val="0"/>
              <w:marRight w:val="0"/>
              <w:marTop w:val="0"/>
              <w:marBottom w:val="0"/>
              <w:divBdr>
                <w:top w:val="none" w:sz="0" w:space="0" w:color="auto"/>
                <w:left w:val="none" w:sz="0" w:space="0" w:color="auto"/>
                <w:bottom w:val="none" w:sz="0" w:space="0" w:color="auto"/>
                <w:right w:val="none" w:sz="0" w:space="0" w:color="auto"/>
              </w:divBdr>
            </w:div>
            <w:div w:id="1774856049">
              <w:marLeft w:val="0"/>
              <w:marRight w:val="0"/>
              <w:marTop w:val="0"/>
              <w:marBottom w:val="0"/>
              <w:divBdr>
                <w:top w:val="none" w:sz="0" w:space="0" w:color="auto"/>
                <w:left w:val="none" w:sz="0" w:space="0" w:color="auto"/>
                <w:bottom w:val="none" w:sz="0" w:space="0" w:color="auto"/>
                <w:right w:val="none" w:sz="0" w:space="0" w:color="auto"/>
              </w:divBdr>
            </w:div>
          </w:divsChild>
        </w:div>
        <w:div w:id="975448858">
          <w:marLeft w:val="0"/>
          <w:marRight w:val="0"/>
          <w:marTop w:val="0"/>
          <w:marBottom w:val="0"/>
          <w:divBdr>
            <w:top w:val="none" w:sz="0" w:space="0" w:color="auto"/>
            <w:left w:val="none" w:sz="0" w:space="0" w:color="auto"/>
            <w:bottom w:val="none" w:sz="0" w:space="0" w:color="auto"/>
            <w:right w:val="none" w:sz="0" w:space="0" w:color="auto"/>
          </w:divBdr>
          <w:divsChild>
            <w:div w:id="1322154755">
              <w:marLeft w:val="0"/>
              <w:marRight w:val="0"/>
              <w:marTop w:val="0"/>
              <w:marBottom w:val="0"/>
              <w:divBdr>
                <w:top w:val="none" w:sz="0" w:space="0" w:color="auto"/>
                <w:left w:val="none" w:sz="0" w:space="0" w:color="auto"/>
                <w:bottom w:val="none" w:sz="0" w:space="0" w:color="auto"/>
                <w:right w:val="none" w:sz="0" w:space="0" w:color="auto"/>
              </w:divBdr>
            </w:div>
            <w:div w:id="1517040078">
              <w:marLeft w:val="0"/>
              <w:marRight w:val="0"/>
              <w:marTop w:val="0"/>
              <w:marBottom w:val="0"/>
              <w:divBdr>
                <w:top w:val="none" w:sz="0" w:space="0" w:color="auto"/>
                <w:left w:val="none" w:sz="0" w:space="0" w:color="auto"/>
                <w:bottom w:val="none" w:sz="0" w:space="0" w:color="auto"/>
                <w:right w:val="none" w:sz="0" w:space="0" w:color="auto"/>
              </w:divBdr>
            </w:div>
            <w:div w:id="1175992792">
              <w:marLeft w:val="0"/>
              <w:marRight w:val="0"/>
              <w:marTop w:val="0"/>
              <w:marBottom w:val="0"/>
              <w:divBdr>
                <w:top w:val="none" w:sz="0" w:space="0" w:color="auto"/>
                <w:left w:val="none" w:sz="0" w:space="0" w:color="auto"/>
                <w:bottom w:val="none" w:sz="0" w:space="0" w:color="auto"/>
                <w:right w:val="none" w:sz="0" w:space="0" w:color="auto"/>
              </w:divBdr>
            </w:div>
            <w:div w:id="372928985">
              <w:marLeft w:val="0"/>
              <w:marRight w:val="0"/>
              <w:marTop w:val="0"/>
              <w:marBottom w:val="0"/>
              <w:divBdr>
                <w:top w:val="none" w:sz="0" w:space="0" w:color="auto"/>
                <w:left w:val="none" w:sz="0" w:space="0" w:color="auto"/>
                <w:bottom w:val="none" w:sz="0" w:space="0" w:color="auto"/>
                <w:right w:val="none" w:sz="0" w:space="0" w:color="auto"/>
              </w:divBdr>
            </w:div>
            <w:div w:id="1295987907">
              <w:marLeft w:val="0"/>
              <w:marRight w:val="0"/>
              <w:marTop w:val="0"/>
              <w:marBottom w:val="0"/>
              <w:divBdr>
                <w:top w:val="none" w:sz="0" w:space="0" w:color="auto"/>
                <w:left w:val="none" w:sz="0" w:space="0" w:color="auto"/>
                <w:bottom w:val="none" w:sz="0" w:space="0" w:color="auto"/>
                <w:right w:val="none" w:sz="0" w:space="0" w:color="auto"/>
              </w:divBdr>
            </w:div>
          </w:divsChild>
        </w:div>
        <w:div w:id="2115248786">
          <w:marLeft w:val="0"/>
          <w:marRight w:val="0"/>
          <w:marTop w:val="0"/>
          <w:marBottom w:val="0"/>
          <w:divBdr>
            <w:top w:val="none" w:sz="0" w:space="0" w:color="auto"/>
            <w:left w:val="none" w:sz="0" w:space="0" w:color="auto"/>
            <w:bottom w:val="none" w:sz="0" w:space="0" w:color="auto"/>
            <w:right w:val="none" w:sz="0" w:space="0" w:color="auto"/>
          </w:divBdr>
          <w:divsChild>
            <w:div w:id="444621362">
              <w:marLeft w:val="0"/>
              <w:marRight w:val="0"/>
              <w:marTop w:val="0"/>
              <w:marBottom w:val="0"/>
              <w:divBdr>
                <w:top w:val="none" w:sz="0" w:space="0" w:color="auto"/>
                <w:left w:val="none" w:sz="0" w:space="0" w:color="auto"/>
                <w:bottom w:val="none" w:sz="0" w:space="0" w:color="auto"/>
                <w:right w:val="none" w:sz="0" w:space="0" w:color="auto"/>
              </w:divBdr>
            </w:div>
            <w:div w:id="1991245944">
              <w:marLeft w:val="0"/>
              <w:marRight w:val="0"/>
              <w:marTop w:val="0"/>
              <w:marBottom w:val="0"/>
              <w:divBdr>
                <w:top w:val="none" w:sz="0" w:space="0" w:color="auto"/>
                <w:left w:val="none" w:sz="0" w:space="0" w:color="auto"/>
                <w:bottom w:val="none" w:sz="0" w:space="0" w:color="auto"/>
                <w:right w:val="none" w:sz="0" w:space="0" w:color="auto"/>
              </w:divBdr>
            </w:div>
            <w:div w:id="1243682353">
              <w:marLeft w:val="0"/>
              <w:marRight w:val="0"/>
              <w:marTop w:val="0"/>
              <w:marBottom w:val="0"/>
              <w:divBdr>
                <w:top w:val="none" w:sz="0" w:space="0" w:color="auto"/>
                <w:left w:val="none" w:sz="0" w:space="0" w:color="auto"/>
                <w:bottom w:val="none" w:sz="0" w:space="0" w:color="auto"/>
                <w:right w:val="none" w:sz="0" w:space="0" w:color="auto"/>
              </w:divBdr>
            </w:div>
            <w:div w:id="1005478963">
              <w:marLeft w:val="0"/>
              <w:marRight w:val="0"/>
              <w:marTop w:val="0"/>
              <w:marBottom w:val="0"/>
              <w:divBdr>
                <w:top w:val="none" w:sz="0" w:space="0" w:color="auto"/>
                <w:left w:val="none" w:sz="0" w:space="0" w:color="auto"/>
                <w:bottom w:val="none" w:sz="0" w:space="0" w:color="auto"/>
                <w:right w:val="none" w:sz="0" w:space="0" w:color="auto"/>
              </w:divBdr>
            </w:div>
            <w:div w:id="1064990198">
              <w:marLeft w:val="0"/>
              <w:marRight w:val="0"/>
              <w:marTop w:val="0"/>
              <w:marBottom w:val="0"/>
              <w:divBdr>
                <w:top w:val="none" w:sz="0" w:space="0" w:color="auto"/>
                <w:left w:val="none" w:sz="0" w:space="0" w:color="auto"/>
                <w:bottom w:val="none" w:sz="0" w:space="0" w:color="auto"/>
                <w:right w:val="none" w:sz="0" w:space="0" w:color="auto"/>
              </w:divBdr>
            </w:div>
          </w:divsChild>
        </w:div>
        <w:div w:id="375392890">
          <w:marLeft w:val="0"/>
          <w:marRight w:val="0"/>
          <w:marTop w:val="0"/>
          <w:marBottom w:val="0"/>
          <w:divBdr>
            <w:top w:val="none" w:sz="0" w:space="0" w:color="auto"/>
            <w:left w:val="none" w:sz="0" w:space="0" w:color="auto"/>
            <w:bottom w:val="none" w:sz="0" w:space="0" w:color="auto"/>
            <w:right w:val="none" w:sz="0" w:space="0" w:color="auto"/>
          </w:divBdr>
          <w:divsChild>
            <w:div w:id="509876403">
              <w:marLeft w:val="0"/>
              <w:marRight w:val="0"/>
              <w:marTop w:val="0"/>
              <w:marBottom w:val="0"/>
              <w:divBdr>
                <w:top w:val="none" w:sz="0" w:space="0" w:color="auto"/>
                <w:left w:val="none" w:sz="0" w:space="0" w:color="auto"/>
                <w:bottom w:val="none" w:sz="0" w:space="0" w:color="auto"/>
                <w:right w:val="none" w:sz="0" w:space="0" w:color="auto"/>
              </w:divBdr>
            </w:div>
            <w:div w:id="1072044376">
              <w:marLeft w:val="0"/>
              <w:marRight w:val="0"/>
              <w:marTop w:val="0"/>
              <w:marBottom w:val="0"/>
              <w:divBdr>
                <w:top w:val="none" w:sz="0" w:space="0" w:color="auto"/>
                <w:left w:val="none" w:sz="0" w:space="0" w:color="auto"/>
                <w:bottom w:val="none" w:sz="0" w:space="0" w:color="auto"/>
                <w:right w:val="none" w:sz="0" w:space="0" w:color="auto"/>
              </w:divBdr>
            </w:div>
            <w:div w:id="1801268992">
              <w:marLeft w:val="0"/>
              <w:marRight w:val="0"/>
              <w:marTop w:val="0"/>
              <w:marBottom w:val="0"/>
              <w:divBdr>
                <w:top w:val="none" w:sz="0" w:space="0" w:color="auto"/>
                <w:left w:val="none" w:sz="0" w:space="0" w:color="auto"/>
                <w:bottom w:val="none" w:sz="0" w:space="0" w:color="auto"/>
                <w:right w:val="none" w:sz="0" w:space="0" w:color="auto"/>
              </w:divBdr>
            </w:div>
            <w:div w:id="670445898">
              <w:marLeft w:val="0"/>
              <w:marRight w:val="0"/>
              <w:marTop w:val="0"/>
              <w:marBottom w:val="0"/>
              <w:divBdr>
                <w:top w:val="none" w:sz="0" w:space="0" w:color="auto"/>
                <w:left w:val="none" w:sz="0" w:space="0" w:color="auto"/>
                <w:bottom w:val="none" w:sz="0" w:space="0" w:color="auto"/>
                <w:right w:val="none" w:sz="0" w:space="0" w:color="auto"/>
              </w:divBdr>
            </w:div>
            <w:div w:id="1382440390">
              <w:marLeft w:val="0"/>
              <w:marRight w:val="0"/>
              <w:marTop w:val="0"/>
              <w:marBottom w:val="0"/>
              <w:divBdr>
                <w:top w:val="none" w:sz="0" w:space="0" w:color="auto"/>
                <w:left w:val="none" w:sz="0" w:space="0" w:color="auto"/>
                <w:bottom w:val="none" w:sz="0" w:space="0" w:color="auto"/>
                <w:right w:val="none" w:sz="0" w:space="0" w:color="auto"/>
              </w:divBdr>
            </w:div>
          </w:divsChild>
        </w:div>
        <w:div w:id="376854361">
          <w:marLeft w:val="0"/>
          <w:marRight w:val="0"/>
          <w:marTop w:val="0"/>
          <w:marBottom w:val="0"/>
          <w:divBdr>
            <w:top w:val="none" w:sz="0" w:space="0" w:color="auto"/>
            <w:left w:val="none" w:sz="0" w:space="0" w:color="auto"/>
            <w:bottom w:val="none" w:sz="0" w:space="0" w:color="auto"/>
            <w:right w:val="none" w:sz="0" w:space="0" w:color="auto"/>
          </w:divBdr>
          <w:divsChild>
            <w:div w:id="2035766976">
              <w:marLeft w:val="0"/>
              <w:marRight w:val="0"/>
              <w:marTop w:val="0"/>
              <w:marBottom w:val="0"/>
              <w:divBdr>
                <w:top w:val="none" w:sz="0" w:space="0" w:color="auto"/>
                <w:left w:val="none" w:sz="0" w:space="0" w:color="auto"/>
                <w:bottom w:val="none" w:sz="0" w:space="0" w:color="auto"/>
                <w:right w:val="none" w:sz="0" w:space="0" w:color="auto"/>
              </w:divBdr>
            </w:div>
            <w:div w:id="1281105513">
              <w:marLeft w:val="0"/>
              <w:marRight w:val="0"/>
              <w:marTop w:val="0"/>
              <w:marBottom w:val="0"/>
              <w:divBdr>
                <w:top w:val="none" w:sz="0" w:space="0" w:color="auto"/>
                <w:left w:val="none" w:sz="0" w:space="0" w:color="auto"/>
                <w:bottom w:val="none" w:sz="0" w:space="0" w:color="auto"/>
                <w:right w:val="none" w:sz="0" w:space="0" w:color="auto"/>
              </w:divBdr>
            </w:div>
            <w:div w:id="1260944818">
              <w:marLeft w:val="0"/>
              <w:marRight w:val="0"/>
              <w:marTop w:val="0"/>
              <w:marBottom w:val="0"/>
              <w:divBdr>
                <w:top w:val="none" w:sz="0" w:space="0" w:color="auto"/>
                <w:left w:val="none" w:sz="0" w:space="0" w:color="auto"/>
                <w:bottom w:val="none" w:sz="0" w:space="0" w:color="auto"/>
                <w:right w:val="none" w:sz="0" w:space="0" w:color="auto"/>
              </w:divBdr>
            </w:div>
            <w:div w:id="317614706">
              <w:marLeft w:val="0"/>
              <w:marRight w:val="0"/>
              <w:marTop w:val="0"/>
              <w:marBottom w:val="0"/>
              <w:divBdr>
                <w:top w:val="none" w:sz="0" w:space="0" w:color="auto"/>
                <w:left w:val="none" w:sz="0" w:space="0" w:color="auto"/>
                <w:bottom w:val="none" w:sz="0" w:space="0" w:color="auto"/>
                <w:right w:val="none" w:sz="0" w:space="0" w:color="auto"/>
              </w:divBdr>
            </w:div>
            <w:div w:id="1959795574">
              <w:marLeft w:val="0"/>
              <w:marRight w:val="0"/>
              <w:marTop w:val="0"/>
              <w:marBottom w:val="0"/>
              <w:divBdr>
                <w:top w:val="none" w:sz="0" w:space="0" w:color="auto"/>
                <w:left w:val="none" w:sz="0" w:space="0" w:color="auto"/>
                <w:bottom w:val="none" w:sz="0" w:space="0" w:color="auto"/>
                <w:right w:val="none" w:sz="0" w:space="0" w:color="auto"/>
              </w:divBdr>
            </w:div>
          </w:divsChild>
        </w:div>
        <w:div w:id="1419130797">
          <w:marLeft w:val="0"/>
          <w:marRight w:val="0"/>
          <w:marTop w:val="0"/>
          <w:marBottom w:val="0"/>
          <w:divBdr>
            <w:top w:val="none" w:sz="0" w:space="0" w:color="auto"/>
            <w:left w:val="none" w:sz="0" w:space="0" w:color="auto"/>
            <w:bottom w:val="none" w:sz="0" w:space="0" w:color="auto"/>
            <w:right w:val="none" w:sz="0" w:space="0" w:color="auto"/>
          </w:divBdr>
          <w:divsChild>
            <w:div w:id="1076589415">
              <w:marLeft w:val="0"/>
              <w:marRight w:val="0"/>
              <w:marTop w:val="0"/>
              <w:marBottom w:val="0"/>
              <w:divBdr>
                <w:top w:val="none" w:sz="0" w:space="0" w:color="auto"/>
                <w:left w:val="none" w:sz="0" w:space="0" w:color="auto"/>
                <w:bottom w:val="none" w:sz="0" w:space="0" w:color="auto"/>
                <w:right w:val="none" w:sz="0" w:space="0" w:color="auto"/>
              </w:divBdr>
            </w:div>
            <w:div w:id="436364695">
              <w:marLeft w:val="0"/>
              <w:marRight w:val="0"/>
              <w:marTop w:val="0"/>
              <w:marBottom w:val="0"/>
              <w:divBdr>
                <w:top w:val="none" w:sz="0" w:space="0" w:color="auto"/>
                <w:left w:val="none" w:sz="0" w:space="0" w:color="auto"/>
                <w:bottom w:val="none" w:sz="0" w:space="0" w:color="auto"/>
                <w:right w:val="none" w:sz="0" w:space="0" w:color="auto"/>
              </w:divBdr>
            </w:div>
            <w:div w:id="542330464">
              <w:marLeft w:val="0"/>
              <w:marRight w:val="0"/>
              <w:marTop w:val="0"/>
              <w:marBottom w:val="0"/>
              <w:divBdr>
                <w:top w:val="none" w:sz="0" w:space="0" w:color="auto"/>
                <w:left w:val="none" w:sz="0" w:space="0" w:color="auto"/>
                <w:bottom w:val="none" w:sz="0" w:space="0" w:color="auto"/>
                <w:right w:val="none" w:sz="0" w:space="0" w:color="auto"/>
              </w:divBdr>
            </w:div>
            <w:div w:id="655450818">
              <w:marLeft w:val="0"/>
              <w:marRight w:val="0"/>
              <w:marTop w:val="0"/>
              <w:marBottom w:val="0"/>
              <w:divBdr>
                <w:top w:val="none" w:sz="0" w:space="0" w:color="auto"/>
                <w:left w:val="none" w:sz="0" w:space="0" w:color="auto"/>
                <w:bottom w:val="none" w:sz="0" w:space="0" w:color="auto"/>
                <w:right w:val="none" w:sz="0" w:space="0" w:color="auto"/>
              </w:divBdr>
            </w:div>
            <w:div w:id="1640958235">
              <w:marLeft w:val="0"/>
              <w:marRight w:val="0"/>
              <w:marTop w:val="0"/>
              <w:marBottom w:val="0"/>
              <w:divBdr>
                <w:top w:val="none" w:sz="0" w:space="0" w:color="auto"/>
                <w:left w:val="none" w:sz="0" w:space="0" w:color="auto"/>
                <w:bottom w:val="none" w:sz="0" w:space="0" w:color="auto"/>
                <w:right w:val="none" w:sz="0" w:space="0" w:color="auto"/>
              </w:divBdr>
            </w:div>
          </w:divsChild>
        </w:div>
        <w:div w:id="2026977608">
          <w:marLeft w:val="0"/>
          <w:marRight w:val="0"/>
          <w:marTop w:val="0"/>
          <w:marBottom w:val="0"/>
          <w:divBdr>
            <w:top w:val="none" w:sz="0" w:space="0" w:color="auto"/>
            <w:left w:val="none" w:sz="0" w:space="0" w:color="auto"/>
            <w:bottom w:val="none" w:sz="0" w:space="0" w:color="auto"/>
            <w:right w:val="none" w:sz="0" w:space="0" w:color="auto"/>
          </w:divBdr>
        </w:div>
        <w:div w:id="1058437735">
          <w:marLeft w:val="0"/>
          <w:marRight w:val="0"/>
          <w:marTop w:val="0"/>
          <w:marBottom w:val="0"/>
          <w:divBdr>
            <w:top w:val="none" w:sz="0" w:space="0" w:color="auto"/>
            <w:left w:val="none" w:sz="0" w:space="0" w:color="auto"/>
            <w:bottom w:val="none" w:sz="0" w:space="0" w:color="auto"/>
            <w:right w:val="none" w:sz="0" w:space="0" w:color="auto"/>
          </w:divBdr>
          <w:divsChild>
            <w:div w:id="1354768231">
              <w:marLeft w:val="-75"/>
              <w:marRight w:val="0"/>
              <w:marTop w:val="30"/>
              <w:marBottom w:val="30"/>
              <w:divBdr>
                <w:top w:val="none" w:sz="0" w:space="0" w:color="auto"/>
                <w:left w:val="none" w:sz="0" w:space="0" w:color="auto"/>
                <w:bottom w:val="none" w:sz="0" w:space="0" w:color="auto"/>
                <w:right w:val="none" w:sz="0" w:space="0" w:color="auto"/>
              </w:divBdr>
              <w:divsChild>
                <w:div w:id="703290967">
                  <w:marLeft w:val="0"/>
                  <w:marRight w:val="0"/>
                  <w:marTop w:val="0"/>
                  <w:marBottom w:val="0"/>
                  <w:divBdr>
                    <w:top w:val="none" w:sz="0" w:space="0" w:color="auto"/>
                    <w:left w:val="none" w:sz="0" w:space="0" w:color="auto"/>
                    <w:bottom w:val="none" w:sz="0" w:space="0" w:color="auto"/>
                    <w:right w:val="none" w:sz="0" w:space="0" w:color="auto"/>
                  </w:divBdr>
                  <w:divsChild>
                    <w:div w:id="313292060">
                      <w:marLeft w:val="0"/>
                      <w:marRight w:val="0"/>
                      <w:marTop w:val="0"/>
                      <w:marBottom w:val="0"/>
                      <w:divBdr>
                        <w:top w:val="none" w:sz="0" w:space="0" w:color="auto"/>
                        <w:left w:val="none" w:sz="0" w:space="0" w:color="auto"/>
                        <w:bottom w:val="none" w:sz="0" w:space="0" w:color="auto"/>
                        <w:right w:val="none" w:sz="0" w:space="0" w:color="auto"/>
                      </w:divBdr>
                    </w:div>
                    <w:div w:id="1394083104">
                      <w:marLeft w:val="0"/>
                      <w:marRight w:val="0"/>
                      <w:marTop w:val="0"/>
                      <w:marBottom w:val="0"/>
                      <w:divBdr>
                        <w:top w:val="none" w:sz="0" w:space="0" w:color="auto"/>
                        <w:left w:val="none" w:sz="0" w:space="0" w:color="auto"/>
                        <w:bottom w:val="none" w:sz="0" w:space="0" w:color="auto"/>
                        <w:right w:val="none" w:sz="0" w:space="0" w:color="auto"/>
                      </w:divBdr>
                    </w:div>
                  </w:divsChild>
                </w:div>
                <w:div w:id="1369407006">
                  <w:marLeft w:val="0"/>
                  <w:marRight w:val="0"/>
                  <w:marTop w:val="0"/>
                  <w:marBottom w:val="0"/>
                  <w:divBdr>
                    <w:top w:val="none" w:sz="0" w:space="0" w:color="auto"/>
                    <w:left w:val="none" w:sz="0" w:space="0" w:color="auto"/>
                    <w:bottom w:val="none" w:sz="0" w:space="0" w:color="auto"/>
                    <w:right w:val="none" w:sz="0" w:space="0" w:color="auto"/>
                  </w:divBdr>
                  <w:divsChild>
                    <w:div w:id="1376344261">
                      <w:marLeft w:val="0"/>
                      <w:marRight w:val="0"/>
                      <w:marTop w:val="0"/>
                      <w:marBottom w:val="0"/>
                      <w:divBdr>
                        <w:top w:val="none" w:sz="0" w:space="0" w:color="auto"/>
                        <w:left w:val="none" w:sz="0" w:space="0" w:color="auto"/>
                        <w:bottom w:val="none" w:sz="0" w:space="0" w:color="auto"/>
                        <w:right w:val="none" w:sz="0" w:space="0" w:color="auto"/>
                      </w:divBdr>
                    </w:div>
                    <w:div w:id="504829445">
                      <w:marLeft w:val="0"/>
                      <w:marRight w:val="0"/>
                      <w:marTop w:val="0"/>
                      <w:marBottom w:val="0"/>
                      <w:divBdr>
                        <w:top w:val="none" w:sz="0" w:space="0" w:color="auto"/>
                        <w:left w:val="none" w:sz="0" w:space="0" w:color="auto"/>
                        <w:bottom w:val="none" w:sz="0" w:space="0" w:color="auto"/>
                        <w:right w:val="none" w:sz="0" w:space="0" w:color="auto"/>
                      </w:divBdr>
                    </w:div>
                  </w:divsChild>
                </w:div>
                <w:div w:id="56326351">
                  <w:marLeft w:val="0"/>
                  <w:marRight w:val="0"/>
                  <w:marTop w:val="0"/>
                  <w:marBottom w:val="0"/>
                  <w:divBdr>
                    <w:top w:val="none" w:sz="0" w:space="0" w:color="auto"/>
                    <w:left w:val="none" w:sz="0" w:space="0" w:color="auto"/>
                    <w:bottom w:val="none" w:sz="0" w:space="0" w:color="auto"/>
                    <w:right w:val="none" w:sz="0" w:space="0" w:color="auto"/>
                  </w:divBdr>
                  <w:divsChild>
                    <w:div w:id="1877304284">
                      <w:marLeft w:val="0"/>
                      <w:marRight w:val="0"/>
                      <w:marTop w:val="0"/>
                      <w:marBottom w:val="0"/>
                      <w:divBdr>
                        <w:top w:val="none" w:sz="0" w:space="0" w:color="auto"/>
                        <w:left w:val="none" w:sz="0" w:space="0" w:color="auto"/>
                        <w:bottom w:val="none" w:sz="0" w:space="0" w:color="auto"/>
                        <w:right w:val="none" w:sz="0" w:space="0" w:color="auto"/>
                      </w:divBdr>
                    </w:div>
                  </w:divsChild>
                </w:div>
                <w:div w:id="555555905">
                  <w:marLeft w:val="0"/>
                  <w:marRight w:val="0"/>
                  <w:marTop w:val="0"/>
                  <w:marBottom w:val="0"/>
                  <w:divBdr>
                    <w:top w:val="none" w:sz="0" w:space="0" w:color="auto"/>
                    <w:left w:val="none" w:sz="0" w:space="0" w:color="auto"/>
                    <w:bottom w:val="none" w:sz="0" w:space="0" w:color="auto"/>
                    <w:right w:val="none" w:sz="0" w:space="0" w:color="auto"/>
                  </w:divBdr>
                  <w:divsChild>
                    <w:div w:id="1486044531">
                      <w:marLeft w:val="0"/>
                      <w:marRight w:val="0"/>
                      <w:marTop w:val="0"/>
                      <w:marBottom w:val="0"/>
                      <w:divBdr>
                        <w:top w:val="none" w:sz="0" w:space="0" w:color="auto"/>
                        <w:left w:val="none" w:sz="0" w:space="0" w:color="auto"/>
                        <w:bottom w:val="none" w:sz="0" w:space="0" w:color="auto"/>
                        <w:right w:val="none" w:sz="0" w:space="0" w:color="auto"/>
                      </w:divBdr>
                    </w:div>
                    <w:div w:id="111287780">
                      <w:marLeft w:val="0"/>
                      <w:marRight w:val="0"/>
                      <w:marTop w:val="0"/>
                      <w:marBottom w:val="0"/>
                      <w:divBdr>
                        <w:top w:val="none" w:sz="0" w:space="0" w:color="auto"/>
                        <w:left w:val="none" w:sz="0" w:space="0" w:color="auto"/>
                        <w:bottom w:val="none" w:sz="0" w:space="0" w:color="auto"/>
                        <w:right w:val="none" w:sz="0" w:space="0" w:color="auto"/>
                      </w:divBdr>
                    </w:div>
                    <w:div w:id="1435712985">
                      <w:marLeft w:val="0"/>
                      <w:marRight w:val="0"/>
                      <w:marTop w:val="0"/>
                      <w:marBottom w:val="0"/>
                      <w:divBdr>
                        <w:top w:val="none" w:sz="0" w:space="0" w:color="auto"/>
                        <w:left w:val="none" w:sz="0" w:space="0" w:color="auto"/>
                        <w:bottom w:val="none" w:sz="0" w:space="0" w:color="auto"/>
                        <w:right w:val="none" w:sz="0" w:space="0" w:color="auto"/>
                      </w:divBdr>
                    </w:div>
                    <w:div w:id="1386638454">
                      <w:marLeft w:val="0"/>
                      <w:marRight w:val="0"/>
                      <w:marTop w:val="0"/>
                      <w:marBottom w:val="0"/>
                      <w:divBdr>
                        <w:top w:val="none" w:sz="0" w:space="0" w:color="auto"/>
                        <w:left w:val="none" w:sz="0" w:space="0" w:color="auto"/>
                        <w:bottom w:val="none" w:sz="0" w:space="0" w:color="auto"/>
                        <w:right w:val="none" w:sz="0" w:space="0" w:color="auto"/>
                      </w:divBdr>
                    </w:div>
                    <w:div w:id="253828395">
                      <w:marLeft w:val="0"/>
                      <w:marRight w:val="0"/>
                      <w:marTop w:val="0"/>
                      <w:marBottom w:val="0"/>
                      <w:divBdr>
                        <w:top w:val="none" w:sz="0" w:space="0" w:color="auto"/>
                        <w:left w:val="none" w:sz="0" w:space="0" w:color="auto"/>
                        <w:bottom w:val="none" w:sz="0" w:space="0" w:color="auto"/>
                        <w:right w:val="none" w:sz="0" w:space="0" w:color="auto"/>
                      </w:divBdr>
                    </w:div>
                    <w:div w:id="61759274">
                      <w:marLeft w:val="0"/>
                      <w:marRight w:val="0"/>
                      <w:marTop w:val="0"/>
                      <w:marBottom w:val="0"/>
                      <w:divBdr>
                        <w:top w:val="none" w:sz="0" w:space="0" w:color="auto"/>
                        <w:left w:val="none" w:sz="0" w:space="0" w:color="auto"/>
                        <w:bottom w:val="none" w:sz="0" w:space="0" w:color="auto"/>
                        <w:right w:val="none" w:sz="0" w:space="0" w:color="auto"/>
                      </w:divBdr>
                    </w:div>
                    <w:div w:id="1771196938">
                      <w:marLeft w:val="0"/>
                      <w:marRight w:val="0"/>
                      <w:marTop w:val="0"/>
                      <w:marBottom w:val="0"/>
                      <w:divBdr>
                        <w:top w:val="none" w:sz="0" w:space="0" w:color="auto"/>
                        <w:left w:val="none" w:sz="0" w:space="0" w:color="auto"/>
                        <w:bottom w:val="none" w:sz="0" w:space="0" w:color="auto"/>
                        <w:right w:val="none" w:sz="0" w:space="0" w:color="auto"/>
                      </w:divBdr>
                    </w:div>
                    <w:div w:id="1781757938">
                      <w:marLeft w:val="0"/>
                      <w:marRight w:val="0"/>
                      <w:marTop w:val="0"/>
                      <w:marBottom w:val="0"/>
                      <w:divBdr>
                        <w:top w:val="none" w:sz="0" w:space="0" w:color="auto"/>
                        <w:left w:val="none" w:sz="0" w:space="0" w:color="auto"/>
                        <w:bottom w:val="none" w:sz="0" w:space="0" w:color="auto"/>
                        <w:right w:val="none" w:sz="0" w:space="0" w:color="auto"/>
                      </w:divBdr>
                    </w:div>
                  </w:divsChild>
                </w:div>
                <w:div w:id="1119832625">
                  <w:marLeft w:val="0"/>
                  <w:marRight w:val="0"/>
                  <w:marTop w:val="0"/>
                  <w:marBottom w:val="0"/>
                  <w:divBdr>
                    <w:top w:val="none" w:sz="0" w:space="0" w:color="auto"/>
                    <w:left w:val="none" w:sz="0" w:space="0" w:color="auto"/>
                    <w:bottom w:val="none" w:sz="0" w:space="0" w:color="auto"/>
                    <w:right w:val="none" w:sz="0" w:space="0" w:color="auto"/>
                  </w:divBdr>
                  <w:divsChild>
                    <w:div w:id="47193879">
                      <w:marLeft w:val="0"/>
                      <w:marRight w:val="0"/>
                      <w:marTop w:val="0"/>
                      <w:marBottom w:val="0"/>
                      <w:divBdr>
                        <w:top w:val="none" w:sz="0" w:space="0" w:color="auto"/>
                        <w:left w:val="none" w:sz="0" w:space="0" w:color="auto"/>
                        <w:bottom w:val="none" w:sz="0" w:space="0" w:color="auto"/>
                        <w:right w:val="none" w:sz="0" w:space="0" w:color="auto"/>
                      </w:divBdr>
                    </w:div>
                    <w:div w:id="1341544499">
                      <w:marLeft w:val="0"/>
                      <w:marRight w:val="0"/>
                      <w:marTop w:val="0"/>
                      <w:marBottom w:val="0"/>
                      <w:divBdr>
                        <w:top w:val="none" w:sz="0" w:space="0" w:color="auto"/>
                        <w:left w:val="none" w:sz="0" w:space="0" w:color="auto"/>
                        <w:bottom w:val="none" w:sz="0" w:space="0" w:color="auto"/>
                        <w:right w:val="none" w:sz="0" w:space="0" w:color="auto"/>
                      </w:divBdr>
                    </w:div>
                    <w:div w:id="820736382">
                      <w:marLeft w:val="0"/>
                      <w:marRight w:val="0"/>
                      <w:marTop w:val="0"/>
                      <w:marBottom w:val="0"/>
                      <w:divBdr>
                        <w:top w:val="none" w:sz="0" w:space="0" w:color="auto"/>
                        <w:left w:val="none" w:sz="0" w:space="0" w:color="auto"/>
                        <w:bottom w:val="none" w:sz="0" w:space="0" w:color="auto"/>
                        <w:right w:val="none" w:sz="0" w:space="0" w:color="auto"/>
                      </w:divBdr>
                    </w:div>
                    <w:div w:id="529798657">
                      <w:marLeft w:val="0"/>
                      <w:marRight w:val="0"/>
                      <w:marTop w:val="0"/>
                      <w:marBottom w:val="0"/>
                      <w:divBdr>
                        <w:top w:val="none" w:sz="0" w:space="0" w:color="auto"/>
                        <w:left w:val="none" w:sz="0" w:space="0" w:color="auto"/>
                        <w:bottom w:val="none" w:sz="0" w:space="0" w:color="auto"/>
                        <w:right w:val="none" w:sz="0" w:space="0" w:color="auto"/>
                      </w:divBdr>
                    </w:div>
                  </w:divsChild>
                </w:div>
                <w:div w:id="42943630">
                  <w:marLeft w:val="0"/>
                  <w:marRight w:val="0"/>
                  <w:marTop w:val="0"/>
                  <w:marBottom w:val="0"/>
                  <w:divBdr>
                    <w:top w:val="none" w:sz="0" w:space="0" w:color="auto"/>
                    <w:left w:val="none" w:sz="0" w:space="0" w:color="auto"/>
                    <w:bottom w:val="none" w:sz="0" w:space="0" w:color="auto"/>
                    <w:right w:val="none" w:sz="0" w:space="0" w:color="auto"/>
                  </w:divBdr>
                  <w:divsChild>
                    <w:div w:id="1735734092">
                      <w:marLeft w:val="0"/>
                      <w:marRight w:val="0"/>
                      <w:marTop w:val="0"/>
                      <w:marBottom w:val="0"/>
                      <w:divBdr>
                        <w:top w:val="none" w:sz="0" w:space="0" w:color="auto"/>
                        <w:left w:val="none" w:sz="0" w:space="0" w:color="auto"/>
                        <w:bottom w:val="none" w:sz="0" w:space="0" w:color="auto"/>
                        <w:right w:val="none" w:sz="0" w:space="0" w:color="auto"/>
                      </w:divBdr>
                    </w:div>
                  </w:divsChild>
                </w:div>
                <w:div w:id="2064206881">
                  <w:marLeft w:val="0"/>
                  <w:marRight w:val="0"/>
                  <w:marTop w:val="0"/>
                  <w:marBottom w:val="0"/>
                  <w:divBdr>
                    <w:top w:val="none" w:sz="0" w:space="0" w:color="auto"/>
                    <w:left w:val="none" w:sz="0" w:space="0" w:color="auto"/>
                    <w:bottom w:val="none" w:sz="0" w:space="0" w:color="auto"/>
                    <w:right w:val="none" w:sz="0" w:space="0" w:color="auto"/>
                  </w:divBdr>
                  <w:divsChild>
                    <w:div w:id="127666761">
                      <w:marLeft w:val="0"/>
                      <w:marRight w:val="0"/>
                      <w:marTop w:val="0"/>
                      <w:marBottom w:val="0"/>
                      <w:divBdr>
                        <w:top w:val="none" w:sz="0" w:space="0" w:color="auto"/>
                        <w:left w:val="none" w:sz="0" w:space="0" w:color="auto"/>
                        <w:bottom w:val="none" w:sz="0" w:space="0" w:color="auto"/>
                        <w:right w:val="none" w:sz="0" w:space="0" w:color="auto"/>
                      </w:divBdr>
                    </w:div>
                    <w:div w:id="649600996">
                      <w:marLeft w:val="0"/>
                      <w:marRight w:val="0"/>
                      <w:marTop w:val="0"/>
                      <w:marBottom w:val="0"/>
                      <w:divBdr>
                        <w:top w:val="none" w:sz="0" w:space="0" w:color="auto"/>
                        <w:left w:val="none" w:sz="0" w:space="0" w:color="auto"/>
                        <w:bottom w:val="none" w:sz="0" w:space="0" w:color="auto"/>
                        <w:right w:val="none" w:sz="0" w:space="0" w:color="auto"/>
                      </w:divBdr>
                    </w:div>
                  </w:divsChild>
                </w:div>
                <w:div w:id="384568561">
                  <w:marLeft w:val="0"/>
                  <w:marRight w:val="0"/>
                  <w:marTop w:val="0"/>
                  <w:marBottom w:val="0"/>
                  <w:divBdr>
                    <w:top w:val="none" w:sz="0" w:space="0" w:color="auto"/>
                    <w:left w:val="none" w:sz="0" w:space="0" w:color="auto"/>
                    <w:bottom w:val="none" w:sz="0" w:space="0" w:color="auto"/>
                    <w:right w:val="none" w:sz="0" w:space="0" w:color="auto"/>
                  </w:divBdr>
                  <w:divsChild>
                    <w:div w:id="498228043">
                      <w:marLeft w:val="0"/>
                      <w:marRight w:val="0"/>
                      <w:marTop w:val="0"/>
                      <w:marBottom w:val="0"/>
                      <w:divBdr>
                        <w:top w:val="none" w:sz="0" w:space="0" w:color="auto"/>
                        <w:left w:val="none" w:sz="0" w:space="0" w:color="auto"/>
                        <w:bottom w:val="none" w:sz="0" w:space="0" w:color="auto"/>
                        <w:right w:val="none" w:sz="0" w:space="0" w:color="auto"/>
                      </w:divBdr>
                    </w:div>
                    <w:div w:id="1686244243">
                      <w:marLeft w:val="0"/>
                      <w:marRight w:val="0"/>
                      <w:marTop w:val="0"/>
                      <w:marBottom w:val="0"/>
                      <w:divBdr>
                        <w:top w:val="none" w:sz="0" w:space="0" w:color="auto"/>
                        <w:left w:val="none" w:sz="0" w:space="0" w:color="auto"/>
                        <w:bottom w:val="none" w:sz="0" w:space="0" w:color="auto"/>
                        <w:right w:val="none" w:sz="0" w:space="0" w:color="auto"/>
                      </w:divBdr>
                    </w:div>
                  </w:divsChild>
                </w:div>
                <w:div w:id="1220509499">
                  <w:marLeft w:val="0"/>
                  <w:marRight w:val="0"/>
                  <w:marTop w:val="0"/>
                  <w:marBottom w:val="0"/>
                  <w:divBdr>
                    <w:top w:val="none" w:sz="0" w:space="0" w:color="auto"/>
                    <w:left w:val="none" w:sz="0" w:space="0" w:color="auto"/>
                    <w:bottom w:val="none" w:sz="0" w:space="0" w:color="auto"/>
                    <w:right w:val="none" w:sz="0" w:space="0" w:color="auto"/>
                  </w:divBdr>
                  <w:divsChild>
                    <w:div w:id="280918473">
                      <w:marLeft w:val="0"/>
                      <w:marRight w:val="0"/>
                      <w:marTop w:val="0"/>
                      <w:marBottom w:val="0"/>
                      <w:divBdr>
                        <w:top w:val="none" w:sz="0" w:space="0" w:color="auto"/>
                        <w:left w:val="none" w:sz="0" w:space="0" w:color="auto"/>
                        <w:bottom w:val="none" w:sz="0" w:space="0" w:color="auto"/>
                        <w:right w:val="none" w:sz="0" w:space="0" w:color="auto"/>
                      </w:divBdr>
                    </w:div>
                  </w:divsChild>
                </w:div>
                <w:div w:id="1708406464">
                  <w:marLeft w:val="0"/>
                  <w:marRight w:val="0"/>
                  <w:marTop w:val="0"/>
                  <w:marBottom w:val="0"/>
                  <w:divBdr>
                    <w:top w:val="none" w:sz="0" w:space="0" w:color="auto"/>
                    <w:left w:val="none" w:sz="0" w:space="0" w:color="auto"/>
                    <w:bottom w:val="none" w:sz="0" w:space="0" w:color="auto"/>
                    <w:right w:val="none" w:sz="0" w:space="0" w:color="auto"/>
                  </w:divBdr>
                  <w:divsChild>
                    <w:div w:id="907764951">
                      <w:marLeft w:val="0"/>
                      <w:marRight w:val="0"/>
                      <w:marTop w:val="0"/>
                      <w:marBottom w:val="0"/>
                      <w:divBdr>
                        <w:top w:val="none" w:sz="0" w:space="0" w:color="auto"/>
                        <w:left w:val="none" w:sz="0" w:space="0" w:color="auto"/>
                        <w:bottom w:val="none" w:sz="0" w:space="0" w:color="auto"/>
                        <w:right w:val="none" w:sz="0" w:space="0" w:color="auto"/>
                      </w:divBdr>
                    </w:div>
                    <w:div w:id="665128469">
                      <w:marLeft w:val="0"/>
                      <w:marRight w:val="0"/>
                      <w:marTop w:val="0"/>
                      <w:marBottom w:val="0"/>
                      <w:divBdr>
                        <w:top w:val="none" w:sz="0" w:space="0" w:color="auto"/>
                        <w:left w:val="none" w:sz="0" w:space="0" w:color="auto"/>
                        <w:bottom w:val="none" w:sz="0" w:space="0" w:color="auto"/>
                        <w:right w:val="none" w:sz="0" w:space="0" w:color="auto"/>
                      </w:divBdr>
                    </w:div>
                    <w:div w:id="1038822845">
                      <w:marLeft w:val="0"/>
                      <w:marRight w:val="0"/>
                      <w:marTop w:val="0"/>
                      <w:marBottom w:val="0"/>
                      <w:divBdr>
                        <w:top w:val="none" w:sz="0" w:space="0" w:color="auto"/>
                        <w:left w:val="none" w:sz="0" w:space="0" w:color="auto"/>
                        <w:bottom w:val="none" w:sz="0" w:space="0" w:color="auto"/>
                        <w:right w:val="none" w:sz="0" w:space="0" w:color="auto"/>
                      </w:divBdr>
                    </w:div>
                    <w:div w:id="1384720309">
                      <w:marLeft w:val="0"/>
                      <w:marRight w:val="0"/>
                      <w:marTop w:val="0"/>
                      <w:marBottom w:val="0"/>
                      <w:divBdr>
                        <w:top w:val="none" w:sz="0" w:space="0" w:color="auto"/>
                        <w:left w:val="none" w:sz="0" w:space="0" w:color="auto"/>
                        <w:bottom w:val="none" w:sz="0" w:space="0" w:color="auto"/>
                        <w:right w:val="none" w:sz="0" w:space="0" w:color="auto"/>
                      </w:divBdr>
                    </w:div>
                  </w:divsChild>
                </w:div>
                <w:div w:id="584653510">
                  <w:marLeft w:val="0"/>
                  <w:marRight w:val="0"/>
                  <w:marTop w:val="0"/>
                  <w:marBottom w:val="0"/>
                  <w:divBdr>
                    <w:top w:val="none" w:sz="0" w:space="0" w:color="auto"/>
                    <w:left w:val="none" w:sz="0" w:space="0" w:color="auto"/>
                    <w:bottom w:val="none" w:sz="0" w:space="0" w:color="auto"/>
                    <w:right w:val="none" w:sz="0" w:space="0" w:color="auto"/>
                  </w:divBdr>
                  <w:divsChild>
                    <w:div w:id="2086415301">
                      <w:marLeft w:val="0"/>
                      <w:marRight w:val="0"/>
                      <w:marTop w:val="0"/>
                      <w:marBottom w:val="0"/>
                      <w:divBdr>
                        <w:top w:val="none" w:sz="0" w:space="0" w:color="auto"/>
                        <w:left w:val="none" w:sz="0" w:space="0" w:color="auto"/>
                        <w:bottom w:val="none" w:sz="0" w:space="0" w:color="auto"/>
                        <w:right w:val="none" w:sz="0" w:space="0" w:color="auto"/>
                      </w:divBdr>
                    </w:div>
                    <w:div w:id="949624028">
                      <w:marLeft w:val="0"/>
                      <w:marRight w:val="0"/>
                      <w:marTop w:val="0"/>
                      <w:marBottom w:val="0"/>
                      <w:divBdr>
                        <w:top w:val="none" w:sz="0" w:space="0" w:color="auto"/>
                        <w:left w:val="none" w:sz="0" w:space="0" w:color="auto"/>
                        <w:bottom w:val="none" w:sz="0" w:space="0" w:color="auto"/>
                        <w:right w:val="none" w:sz="0" w:space="0" w:color="auto"/>
                      </w:divBdr>
                    </w:div>
                  </w:divsChild>
                </w:div>
                <w:div w:id="2040666167">
                  <w:marLeft w:val="0"/>
                  <w:marRight w:val="0"/>
                  <w:marTop w:val="0"/>
                  <w:marBottom w:val="0"/>
                  <w:divBdr>
                    <w:top w:val="none" w:sz="0" w:space="0" w:color="auto"/>
                    <w:left w:val="none" w:sz="0" w:space="0" w:color="auto"/>
                    <w:bottom w:val="none" w:sz="0" w:space="0" w:color="auto"/>
                    <w:right w:val="none" w:sz="0" w:space="0" w:color="auto"/>
                  </w:divBdr>
                  <w:divsChild>
                    <w:div w:id="826826848">
                      <w:marLeft w:val="0"/>
                      <w:marRight w:val="0"/>
                      <w:marTop w:val="0"/>
                      <w:marBottom w:val="0"/>
                      <w:divBdr>
                        <w:top w:val="none" w:sz="0" w:space="0" w:color="auto"/>
                        <w:left w:val="none" w:sz="0" w:space="0" w:color="auto"/>
                        <w:bottom w:val="none" w:sz="0" w:space="0" w:color="auto"/>
                        <w:right w:val="none" w:sz="0" w:space="0" w:color="auto"/>
                      </w:divBdr>
                    </w:div>
                  </w:divsChild>
                </w:div>
                <w:div w:id="727192551">
                  <w:marLeft w:val="0"/>
                  <w:marRight w:val="0"/>
                  <w:marTop w:val="0"/>
                  <w:marBottom w:val="0"/>
                  <w:divBdr>
                    <w:top w:val="none" w:sz="0" w:space="0" w:color="auto"/>
                    <w:left w:val="none" w:sz="0" w:space="0" w:color="auto"/>
                    <w:bottom w:val="none" w:sz="0" w:space="0" w:color="auto"/>
                    <w:right w:val="none" w:sz="0" w:space="0" w:color="auto"/>
                  </w:divBdr>
                  <w:divsChild>
                    <w:div w:id="1911689765">
                      <w:marLeft w:val="0"/>
                      <w:marRight w:val="0"/>
                      <w:marTop w:val="0"/>
                      <w:marBottom w:val="0"/>
                      <w:divBdr>
                        <w:top w:val="none" w:sz="0" w:space="0" w:color="auto"/>
                        <w:left w:val="none" w:sz="0" w:space="0" w:color="auto"/>
                        <w:bottom w:val="none" w:sz="0" w:space="0" w:color="auto"/>
                        <w:right w:val="none" w:sz="0" w:space="0" w:color="auto"/>
                      </w:divBdr>
                    </w:div>
                  </w:divsChild>
                </w:div>
                <w:div w:id="1487939968">
                  <w:marLeft w:val="0"/>
                  <w:marRight w:val="0"/>
                  <w:marTop w:val="0"/>
                  <w:marBottom w:val="0"/>
                  <w:divBdr>
                    <w:top w:val="none" w:sz="0" w:space="0" w:color="auto"/>
                    <w:left w:val="none" w:sz="0" w:space="0" w:color="auto"/>
                    <w:bottom w:val="none" w:sz="0" w:space="0" w:color="auto"/>
                    <w:right w:val="none" w:sz="0" w:space="0" w:color="auto"/>
                  </w:divBdr>
                  <w:divsChild>
                    <w:div w:id="272713789">
                      <w:marLeft w:val="0"/>
                      <w:marRight w:val="0"/>
                      <w:marTop w:val="0"/>
                      <w:marBottom w:val="0"/>
                      <w:divBdr>
                        <w:top w:val="none" w:sz="0" w:space="0" w:color="auto"/>
                        <w:left w:val="none" w:sz="0" w:space="0" w:color="auto"/>
                        <w:bottom w:val="none" w:sz="0" w:space="0" w:color="auto"/>
                        <w:right w:val="none" w:sz="0" w:space="0" w:color="auto"/>
                      </w:divBdr>
                    </w:div>
                  </w:divsChild>
                </w:div>
                <w:div w:id="3632070">
                  <w:marLeft w:val="0"/>
                  <w:marRight w:val="0"/>
                  <w:marTop w:val="0"/>
                  <w:marBottom w:val="0"/>
                  <w:divBdr>
                    <w:top w:val="none" w:sz="0" w:space="0" w:color="auto"/>
                    <w:left w:val="none" w:sz="0" w:space="0" w:color="auto"/>
                    <w:bottom w:val="none" w:sz="0" w:space="0" w:color="auto"/>
                    <w:right w:val="none" w:sz="0" w:space="0" w:color="auto"/>
                  </w:divBdr>
                  <w:divsChild>
                    <w:div w:id="723675764">
                      <w:marLeft w:val="0"/>
                      <w:marRight w:val="0"/>
                      <w:marTop w:val="0"/>
                      <w:marBottom w:val="0"/>
                      <w:divBdr>
                        <w:top w:val="none" w:sz="0" w:space="0" w:color="auto"/>
                        <w:left w:val="none" w:sz="0" w:space="0" w:color="auto"/>
                        <w:bottom w:val="none" w:sz="0" w:space="0" w:color="auto"/>
                        <w:right w:val="none" w:sz="0" w:space="0" w:color="auto"/>
                      </w:divBdr>
                    </w:div>
                  </w:divsChild>
                </w:div>
                <w:div w:id="1380087039">
                  <w:marLeft w:val="0"/>
                  <w:marRight w:val="0"/>
                  <w:marTop w:val="0"/>
                  <w:marBottom w:val="0"/>
                  <w:divBdr>
                    <w:top w:val="none" w:sz="0" w:space="0" w:color="auto"/>
                    <w:left w:val="none" w:sz="0" w:space="0" w:color="auto"/>
                    <w:bottom w:val="none" w:sz="0" w:space="0" w:color="auto"/>
                    <w:right w:val="none" w:sz="0" w:space="0" w:color="auto"/>
                  </w:divBdr>
                  <w:divsChild>
                    <w:div w:id="996806893">
                      <w:marLeft w:val="0"/>
                      <w:marRight w:val="0"/>
                      <w:marTop w:val="0"/>
                      <w:marBottom w:val="0"/>
                      <w:divBdr>
                        <w:top w:val="none" w:sz="0" w:space="0" w:color="auto"/>
                        <w:left w:val="none" w:sz="0" w:space="0" w:color="auto"/>
                        <w:bottom w:val="none" w:sz="0" w:space="0" w:color="auto"/>
                        <w:right w:val="none" w:sz="0" w:space="0" w:color="auto"/>
                      </w:divBdr>
                    </w:div>
                  </w:divsChild>
                </w:div>
                <w:div w:id="1964581319">
                  <w:marLeft w:val="0"/>
                  <w:marRight w:val="0"/>
                  <w:marTop w:val="0"/>
                  <w:marBottom w:val="0"/>
                  <w:divBdr>
                    <w:top w:val="none" w:sz="0" w:space="0" w:color="auto"/>
                    <w:left w:val="none" w:sz="0" w:space="0" w:color="auto"/>
                    <w:bottom w:val="none" w:sz="0" w:space="0" w:color="auto"/>
                    <w:right w:val="none" w:sz="0" w:space="0" w:color="auto"/>
                  </w:divBdr>
                  <w:divsChild>
                    <w:div w:id="1955751789">
                      <w:marLeft w:val="0"/>
                      <w:marRight w:val="0"/>
                      <w:marTop w:val="0"/>
                      <w:marBottom w:val="0"/>
                      <w:divBdr>
                        <w:top w:val="none" w:sz="0" w:space="0" w:color="auto"/>
                        <w:left w:val="none" w:sz="0" w:space="0" w:color="auto"/>
                        <w:bottom w:val="none" w:sz="0" w:space="0" w:color="auto"/>
                        <w:right w:val="none" w:sz="0" w:space="0" w:color="auto"/>
                      </w:divBdr>
                    </w:div>
                  </w:divsChild>
                </w:div>
                <w:div w:id="674963819">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
                  </w:divsChild>
                </w:div>
                <w:div w:id="226763836">
                  <w:marLeft w:val="0"/>
                  <w:marRight w:val="0"/>
                  <w:marTop w:val="0"/>
                  <w:marBottom w:val="0"/>
                  <w:divBdr>
                    <w:top w:val="none" w:sz="0" w:space="0" w:color="auto"/>
                    <w:left w:val="none" w:sz="0" w:space="0" w:color="auto"/>
                    <w:bottom w:val="none" w:sz="0" w:space="0" w:color="auto"/>
                    <w:right w:val="none" w:sz="0" w:space="0" w:color="auto"/>
                  </w:divBdr>
                  <w:divsChild>
                    <w:div w:id="440032953">
                      <w:marLeft w:val="0"/>
                      <w:marRight w:val="0"/>
                      <w:marTop w:val="0"/>
                      <w:marBottom w:val="0"/>
                      <w:divBdr>
                        <w:top w:val="none" w:sz="0" w:space="0" w:color="auto"/>
                        <w:left w:val="none" w:sz="0" w:space="0" w:color="auto"/>
                        <w:bottom w:val="none" w:sz="0" w:space="0" w:color="auto"/>
                        <w:right w:val="none" w:sz="0" w:space="0" w:color="auto"/>
                      </w:divBdr>
                    </w:div>
                  </w:divsChild>
                </w:div>
                <w:div w:id="1188637984">
                  <w:marLeft w:val="0"/>
                  <w:marRight w:val="0"/>
                  <w:marTop w:val="0"/>
                  <w:marBottom w:val="0"/>
                  <w:divBdr>
                    <w:top w:val="none" w:sz="0" w:space="0" w:color="auto"/>
                    <w:left w:val="none" w:sz="0" w:space="0" w:color="auto"/>
                    <w:bottom w:val="none" w:sz="0" w:space="0" w:color="auto"/>
                    <w:right w:val="none" w:sz="0" w:space="0" w:color="auto"/>
                  </w:divBdr>
                  <w:divsChild>
                    <w:div w:id="646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4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AA6F2A4FD90429C2DA3D51814DF96" ma:contentTypeVersion="12" ma:contentTypeDescription="Create a new document." ma:contentTypeScope="" ma:versionID="0d8789bc70bb98bfb05971771484eb73">
  <xsd:schema xmlns:xsd="http://www.w3.org/2001/XMLSchema" xmlns:xs="http://www.w3.org/2001/XMLSchema" xmlns:p="http://schemas.microsoft.com/office/2006/metadata/properties" xmlns:ns3="5a0f9018-9024-43ac-a698-eb4064552ad7" xmlns:ns4="8847d3a7-bff1-4b49-92e8-ca0a549008b4" targetNamespace="http://schemas.microsoft.com/office/2006/metadata/properties" ma:root="true" ma:fieldsID="cc9123e7e2b24ff0d70afbb80e41db45" ns3:_="" ns4:_="">
    <xsd:import namespace="5a0f9018-9024-43ac-a698-eb4064552ad7"/>
    <xsd:import namespace="8847d3a7-bff1-4b49-92e8-ca0a549008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9018-9024-43ac-a698-eb4064552a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7d3a7-bff1-4b49-92e8-ca0a549008b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2E660-1C03-48B5-94A2-EF554BD8184A}">
  <ds:schemaRefs>
    <ds:schemaRef ds:uri="8847d3a7-bff1-4b49-92e8-ca0a549008b4"/>
    <ds:schemaRef ds:uri="http://schemas.microsoft.com/office/2006/documentManagement/types"/>
    <ds:schemaRef ds:uri="http://schemas.openxmlformats.org/package/2006/metadata/core-properties"/>
    <ds:schemaRef ds:uri="http://purl.org/dc/elements/1.1/"/>
    <ds:schemaRef ds:uri="http://purl.org/dc/dcmitype/"/>
    <ds:schemaRef ds:uri="5a0f9018-9024-43ac-a698-eb4064552ad7"/>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68748F8-1A7D-4A73-9BE1-12ACD4349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9018-9024-43ac-a698-eb4064552ad7"/>
    <ds:schemaRef ds:uri="8847d3a7-bff1-4b49-92e8-ca0a54900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151BA-A44B-489C-8F19-444037BD67A2}">
  <ds:schemaRefs>
    <ds:schemaRef ds:uri="http://schemas.microsoft.com/sharepoint/v3/contenttype/forms"/>
  </ds:schemaRefs>
</ds:datastoreItem>
</file>

<file path=customXml/itemProps4.xml><?xml version="1.0" encoding="utf-8"?>
<ds:datastoreItem xmlns:ds="http://schemas.openxmlformats.org/officeDocument/2006/customXml" ds:itemID="{8A9E9661-D1DE-B84D-BA3E-7812F7A01B0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Scenic Rim Regional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Mark Lohmann</dc:creator>
  <lastModifiedBy>Luchia Willows-Keetley</lastModifiedBy>
  <revision>22</revision>
  <lastPrinted>2019-10-15T01:50:00.0000000Z</lastPrinted>
  <dcterms:created xsi:type="dcterms:W3CDTF">2020-02-25T04:05:00.0000000Z</dcterms:created>
  <dcterms:modified xsi:type="dcterms:W3CDTF">2020-04-08T02:22:59.5481087Z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0x010100EEBAA6F2A4FD90429C2DA3D51814DF96</vt:lpwstr>
  </property>
</Properties>
</file>