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130ADD93" w:rsidP="6070B202" w:rsidRDefault="130ADD93" w14:paraId="2C0DFF8C" w14:textId="214AD660" w14:noSpellErr="1">
      <w:pPr>
        <w:spacing w:before="100" w:after="240"/>
        <w:jc w:val="center"/>
        <w:rPr>
          <w:rFonts w:ascii="Arial" w:hAnsi="Arial" w:eastAsia="Arial" w:cs="Arial"/>
          <w:b w:val="1"/>
          <w:bCs w:val="1"/>
          <w:color w:val="C00000"/>
          <w:u w:val="single"/>
        </w:rPr>
      </w:pPr>
      <w:r w:rsidRPr="6070B202" w:rsidR="130ADD93">
        <w:rPr>
          <w:rFonts w:ascii="Arial" w:hAnsi="Arial" w:eastAsia="Arial" w:cs="Arial"/>
          <w:b w:val="1"/>
          <w:bCs w:val="1"/>
          <w:color w:val="C00000"/>
          <w:u w:val="single"/>
        </w:rPr>
        <w:t>Scenic Rim Planning Scheme Code Template</w:t>
      </w:r>
    </w:p>
    <w:p w:rsidR="00A24244" w:rsidP="00A24244" w:rsidRDefault="00A24244" w14:paraId="50E24F41" w14:textId="7FAB0EDC">
      <w:pPr>
        <w:pStyle w:val="Subtitle"/>
        <w:rPr>
          <w:rFonts w:eastAsia="Arial"/>
        </w:rPr>
      </w:pPr>
      <w:r>
        <w:rPr>
          <w:rFonts w:eastAsia="Arial"/>
        </w:rPr>
        <w:t xml:space="preserve">9.3.5 Dwelling House Code </w:t>
      </w:r>
    </w:p>
    <w:p w:rsidRPr="00A44FA2" w:rsidR="00A44FA2" w:rsidP="00A44FA2" w:rsidRDefault="00A44FA2" w14:paraId="367D7050" w14:textId="77777777">
      <w:pPr>
        <w:pStyle w:val="paragraph"/>
        <w:spacing w:before="0" w:beforeAutospacing="0" w:after="0" w:afterAutospacing="0"/>
        <w:textAlignment w:val="baseline"/>
        <w:rPr>
          <w:rFonts w:asciiTheme="minorHAnsi" w:hAnsiTheme="minorHAnsi" w:cstheme="minorHAnsi"/>
          <w:sz w:val="20"/>
          <w:szCs w:val="20"/>
        </w:rPr>
      </w:pPr>
      <w:r w:rsidRPr="00A44FA2">
        <w:rPr>
          <w:rStyle w:val="normaltextrun"/>
          <w:rFonts w:asciiTheme="minorHAnsi" w:hAnsiTheme="minorHAnsi" w:eastAsiaTheme="majorEastAsia" w:cstheme="minorHAnsi"/>
          <w:b/>
          <w:bCs/>
          <w:color w:val="C00000"/>
          <w:sz w:val="20"/>
          <w:szCs w:val="20"/>
        </w:rPr>
        <w:t>9.3.5.1 Application</w:t>
      </w:r>
      <w:r w:rsidRPr="00A44FA2">
        <w:rPr>
          <w:rStyle w:val="eop"/>
          <w:rFonts w:asciiTheme="minorHAnsi" w:hAnsiTheme="minorHAnsi" w:cstheme="minorHAnsi"/>
          <w:sz w:val="20"/>
          <w:szCs w:val="20"/>
        </w:rPr>
        <w:t> </w:t>
      </w:r>
    </w:p>
    <w:p w:rsidRPr="00A44FA2" w:rsidR="00A44FA2" w:rsidP="00A44FA2" w:rsidRDefault="00A44FA2" w14:paraId="054A7F7D" w14:textId="77777777">
      <w:pPr>
        <w:pStyle w:val="paragraph"/>
        <w:spacing w:before="0" w:beforeAutospacing="0" w:after="0" w:afterAutospacing="0"/>
        <w:textAlignment w:val="baseline"/>
        <w:rPr>
          <w:rFonts w:asciiTheme="minorHAnsi" w:hAnsiTheme="minorHAnsi" w:cstheme="minorHAnsi"/>
          <w:sz w:val="20"/>
          <w:szCs w:val="20"/>
        </w:rPr>
      </w:pPr>
      <w:r w:rsidRPr="00A44FA2">
        <w:rPr>
          <w:rStyle w:val="eop"/>
          <w:rFonts w:asciiTheme="minorHAnsi" w:hAnsiTheme="minorHAnsi" w:cstheme="minorHAnsi"/>
          <w:sz w:val="20"/>
          <w:szCs w:val="20"/>
        </w:rPr>
        <w:t> </w:t>
      </w:r>
    </w:p>
    <w:p w:rsidRPr="00A44FA2" w:rsidR="00A44FA2" w:rsidP="00A44FA2" w:rsidRDefault="00A44FA2" w14:paraId="16098A65" w14:textId="77777777">
      <w:pPr>
        <w:pStyle w:val="paragraph"/>
        <w:spacing w:before="0" w:beforeAutospacing="0" w:after="0" w:afterAutospacing="0"/>
        <w:textAlignment w:val="baseline"/>
        <w:rPr>
          <w:rFonts w:asciiTheme="minorHAnsi" w:hAnsiTheme="minorHAnsi" w:cstheme="minorHAnsi"/>
          <w:sz w:val="20"/>
          <w:szCs w:val="20"/>
        </w:rPr>
      </w:pPr>
      <w:r w:rsidRPr="00A44FA2">
        <w:rPr>
          <w:rStyle w:val="normaltextrun"/>
          <w:rFonts w:asciiTheme="minorHAnsi" w:hAnsiTheme="minorHAnsi" w:eastAsiaTheme="majorEastAsia" w:cstheme="minorHAnsi"/>
          <w:sz w:val="20"/>
          <w:szCs w:val="20"/>
        </w:rPr>
        <w:t>This code applies to development identified as requiring assessment against the Dwelling House Code by the tables of assessment in </w:t>
      </w:r>
      <w:r w:rsidRPr="00A44FA2">
        <w:rPr>
          <w:rStyle w:val="normaltextrun"/>
          <w:rFonts w:asciiTheme="minorHAnsi" w:hAnsiTheme="minorHAnsi" w:eastAsiaTheme="majorEastAsia" w:cstheme="minorHAnsi"/>
          <w:b/>
          <w:bCs/>
          <w:sz w:val="20"/>
          <w:szCs w:val="20"/>
        </w:rPr>
        <w:t>Part 5 Tables of Assessment</w:t>
      </w:r>
      <w:r w:rsidRPr="00A44FA2">
        <w:rPr>
          <w:rStyle w:val="normaltextrun"/>
          <w:rFonts w:asciiTheme="minorHAnsi" w:hAnsiTheme="minorHAnsi" w:eastAsiaTheme="majorEastAsia" w:cstheme="minorHAnsi"/>
          <w:sz w:val="20"/>
          <w:szCs w:val="20"/>
        </w:rPr>
        <w:t>.</w:t>
      </w:r>
      <w:r w:rsidRPr="00A44FA2">
        <w:rPr>
          <w:rStyle w:val="eop"/>
          <w:rFonts w:asciiTheme="minorHAnsi" w:hAnsiTheme="minorHAnsi" w:cstheme="minorHAnsi"/>
          <w:sz w:val="20"/>
          <w:szCs w:val="20"/>
        </w:rPr>
        <w:t> </w:t>
      </w:r>
    </w:p>
    <w:p w:rsidRPr="00A44FA2" w:rsidR="00A44FA2" w:rsidP="00A44FA2" w:rsidRDefault="00A44FA2" w14:paraId="070F1013" w14:textId="77777777">
      <w:pPr>
        <w:pStyle w:val="paragraph"/>
        <w:spacing w:before="0" w:beforeAutospacing="0" w:after="0" w:afterAutospacing="0"/>
        <w:textAlignment w:val="baseline"/>
        <w:rPr>
          <w:rFonts w:asciiTheme="minorHAnsi" w:hAnsiTheme="minorHAnsi" w:cstheme="minorHAnsi"/>
          <w:sz w:val="20"/>
          <w:szCs w:val="20"/>
        </w:rPr>
      </w:pPr>
      <w:r w:rsidRPr="00A44FA2">
        <w:rPr>
          <w:rStyle w:val="eop"/>
          <w:rFonts w:asciiTheme="minorHAnsi" w:hAnsiTheme="minorHAnsi" w:cstheme="minorHAnsi"/>
          <w:sz w:val="20"/>
          <w:szCs w:val="20"/>
        </w:rPr>
        <w:t> </w:t>
      </w:r>
    </w:p>
    <w:p w:rsidR="00A44FA2" w:rsidP="008100F3" w:rsidRDefault="00A44FA2" w14:paraId="67E85209" w14:textId="08F88131">
      <w:pPr>
        <w:pStyle w:val="paragraph"/>
        <w:spacing w:before="0" w:beforeAutospacing="0" w:after="0" w:afterAutospacing="0"/>
        <w:textAlignment w:val="baseline"/>
        <w:rPr>
          <w:rStyle w:val="eop"/>
          <w:rFonts w:asciiTheme="minorHAnsi" w:hAnsiTheme="minorHAnsi" w:cstheme="minorHAnsi"/>
          <w:sz w:val="20"/>
          <w:szCs w:val="20"/>
        </w:rPr>
      </w:pPr>
      <w:r w:rsidRPr="00A44FA2">
        <w:rPr>
          <w:rStyle w:val="normaltextrun"/>
          <w:rFonts w:asciiTheme="minorHAnsi" w:hAnsiTheme="minorHAnsi" w:eastAsiaTheme="majorEastAsia" w:cstheme="minorHAnsi"/>
          <w:b/>
          <w:bCs/>
          <w:color w:val="C00000"/>
          <w:sz w:val="20"/>
          <w:szCs w:val="20"/>
        </w:rPr>
        <w:t>9.3.5.2 Purpose</w:t>
      </w:r>
    </w:p>
    <w:p w:rsidRPr="00A44FA2" w:rsidR="008100F3" w:rsidP="008100F3" w:rsidRDefault="008100F3" w14:paraId="4080FD42" w14:textId="77777777">
      <w:pPr>
        <w:pStyle w:val="paragraph"/>
        <w:spacing w:before="0" w:beforeAutospacing="0" w:after="0" w:afterAutospacing="0"/>
        <w:textAlignment w:val="baseline"/>
        <w:rPr>
          <w:rFonts w:asciiTheme="minorHAnsi" w:hAnsiTheme="minorHAnsi" w:cstheme="minorHAnsi"/>
          <w:sz w:val="20"/>
          <w:szCs w:val="20"/>
        </w:rPr>
      </w:pPr>
    </w:p>
    <w:p w:rsidRPr="00A44FA2" w:rsidR="00A44FA2" w:rsidP="4B38F9C2" w:rsidRDefault="00A44FA2" w14:paraId="56A018C2" w14:textId="77777777">
      <w:pPr>
        <w:pStyle w:val="paragraph"/>
        <w:numPr>
          <w:ilvl w:val="0"/>
          <w:numId w:val="45"/>
        </w:numPr>
        <w:spacing w:before="0" w:beforeAutospacing="off" w:after="120" w:afterAutospacing="off"/>
        <w:ind w:left="567" w:hanging="567"/>
        <w:textAlignment w:val="baseline"/>
        <w:rPr>
          <w:rFonts w:ascii="Arial" w:hAnsi="Arial" w:cs="Arial" w:asciiTheme="minorAscii" w:hAnsiTheme="minorAscii" w:cstheme="minorAscii"/>
          <w:sz w:val="20"/>
          <w:szCs w:val="20"/>
        </w:rPr>
      </w:pPr>
      <w:r w:rsidRPr="4B38F9C2" w:rsidR="00A44FA2">
        <w:rPr>
          <w:rStyle w:val="normaltextrun"/>
          <w:rFonts w:ascii="Arial" w:hAnsi="Arial" w:eastAsia="" w:cs="Arial" w:asciiTheme="minorAscii" w:hAnsiTheme="minorAscii" w:eastAsiaTheme="majorEastAsia" w:cstheme="minorAscii"/>
          <w:sz w:val="20"/>
          <w:szCs w:val="20"/>
        </w:rPr>
        <w:t>The purpose of the Dwelling House Code is to ensure that development for a </w:t>
      </w:r>
      <w:r w:rsidRPr="4B38F9C2" w:rsidR="00A44FA2">
        <w:rPr>
          <w:rStyle w:val="normaltextrun"/>
          <w:rFonts w:ascii="Arial" w:hAnsi="Arial" w:eastAsia="" w:cs="Arial" w:asciiTheme="minorAscii" w:hAnsiTheme="minorAscii" w:eastAsiaTheme="majorEastAsia" w:cstheme="minorAscii"/>
          <w:i w:val="1"/>
          <w:iCs w:val="1"/>
          <w:sz w:val="20"/>
          <w:szCs w:val="20"/>
        </w:rPr>
        <w:t>Dwelling house</w:t>
      </w:r>
      <w:r w:rsidRPr="4B38F9C2" w:rsidR="00A44FA2">
        <w:rPr>
          <w:rStyle w:val="normaltextrun"/>
          <w:rFonts w:ascii="Arial" w:hAnsi="Arial" w:eastAsia="" w:cs="Arial" w:asciiTheme="minorAscii" w:hAnsiTheme="minorAscii" w:eastAsiaTheme="majorEastAsia" w:cstheme="minorAscii"/>
          <w:sz w:val="20"/>
          <w:szCs w:val="20"/>
        </w:rPr>
        <w:t xml:space="preserve"> (including a </w:t>
      </w:r>
      <w:r w:rsidRPr="4B38F9C2" w:rsidR="00A44FA2">
        <w:rPr>
          <w:rStyle w:val="normaltextrun"/>
          <w:rFonts w:ascii="Arial" w:hAnsi="Arial" w:eastAsia="" w:cs="Arial" w:asciiTheme="minorAscii" w:hAnsiTheme="minorAscii" w:eastAsiaTheme="majorEastAsia" w:cstheme="minorAscii"/>
          <w:i w:val="1"/>
          <w:iCs w:val="1"/>
          <w:sz w:val="20"/>
          <w:szCs w:val="20"/>
        </w:rPr>
        <w:t>secondary dwelling</w:t>
      </w:r>
      <w:r w:rsidRPr="4B38F9C2" w:rsidR="00A44FA2">
        <w:rPr>
          <w:rStyle w:val="normaltextrun"/>
          <w:rFonts w:ascii="Arial" w:hAnsi="Arial" w:eastAsia="" w:cs="Arial" w:asciiTheme="minorAscii" w:hAnsiTheme="minorAscii" w:eastAsiaTheme="majorEastAsia" w:cstheme="minorAscii"/>
          <w:sz w:val="20"/>
          <w:szCs w:val="20"/>
        </w:rPr>
        <w:t xml:space="preserve">) is compatible </w:t>
      </w:r>
      <w:proofErr w:type="gramStart"/>
      <w:r w:rsidRPr="4B38F9C2" w:rsidR="00A44FA2">
        <w:rPr>
          <w:rStyle w:val="normaltextrun"/>
          <w:rFonts w:ascii="Arial" w:hAnsi="Arial" w:eastAsia="" w:cs="Arial" w:asciiTheme="minorAscii" w:hAnsiTheme="minorAscii" w:eastAsiaTheme="majorEastAsia" w:cstheme="minorAscii"/>
          <w:sz w:val="20"/>
          <w:szCs w:val="20"/>
        </w:rPr>
        <w:t>with, and</w:t>
      </w:r>
      <w:proofErr w:type="gramEnd"/>
      <w:r w:rsidRPr="4B38F9C2" w:rsidR="00A44FA2">
        <w:rPr>
          <w:rStyle w:val="normaltextrun"/>
          <w:rFonts w:ascii="Arial" w:hAnsi="Arial" w:eastAsia="" w:cs="Arial" w:asciiTheme="minorAscii" w:hAnsiTheme="minorAscii" w:eastAsiaTheme="majorEastAsia" w:cstheme="minorAscii"/>
          <w:sz w:val="20"/>
          <w:szCs w:val="20"/>
        </w:rPr>
        <w:t xml:space="preserve"> protects the amenity of the surrounding area. </w:t>
      </w:r>
      <w:r w:rsidRPr="4B38F9C2" w:rsidR="00A44FA2">
        <w:rPr>
          <w:rStyle w:val="eop"/>
          <w:rFonts w:ascii="Arial" w:hAnsi="Arial" w:cs="Arial" w:asciiTheme="minorAscii" w:hAnsiTheme="minorAscii" w:cstheme="minorAscii"/>
          <w:sz w:val="20"/>
          <w:szCs w:val="20"/>
        </w:rPr>
        <w:t> </w:t>
      </w:r>
    </w:p>
    <w:p w:rsidRPr="00A44FA2" w:rsidR="00A44FA2" w:rsidP="00A243FD" w:rsidRDefault="00A44FA2" w14:paraId="56E29D1F" w14:textId="77777777">
      <w:pPr>
        <w:pStyle w:val="paragraph"/>
        <w:numPr>
          <w:ilvl w:val="0"/>
          <w:numId w:val="45"/>
        </w:numPr>
        <w:spacing w:before="0" w:beforeAutospacing="0" w:after="120" w:afterAutospacing="0"/>
        <w:ind w:left="567" w:hanging="567"/>
        <w:textAlignment w:val="baseline"/>
        <w:rPr>
          <w:rFonts w:asciiTheme="minorHAnsi" w:hAnsiTheme="minorHAnsi" w:cstheme="minorHAnsi"/>
          <w:sz w:val="20"/>
          <w:szCs w:val="20"/>
        </w:rPr>
      </w:pPr>
      <w:r w:rsidRPr="00A44FA2">
        <w:rPr>
          <w:rStyle w:val="normaltextrun"/>
          <w:rFonts w:asciiTheme="minorHAnsi" w:hAnsiTheme="minorHAnsi" w:eastAsiaTheme="majorEastAsia" w:cstheme="minorHAnsi"/>
          <w:sz w:val="20"/>
          <w:szCs w:val="20"/>
        </w:rPr>
        <w:t>The purpose of the code will be achieved through the following overall outcomes:</w:t>
      </w:r>
      <w:r w:rsidRPr="00A44FA2">
        <w:rPr>
          <w:rStyle w:val="eop"/>
          <w:rFonts w:asciiTheme="minorHAnsi" w:hAnsiTheme="minorHAnsi" w:cstheme="minorHAnsi"/>
          <w:sz w:val="20"/>
          <w:szCs w:val="20"/>
        </w:rPr>
        <w:t> </w:t>
      </w:r>
    </w:p>
    <w:p w:rsidRPr="00A44FA2" w:rsidR="00A44FA2" w:rsidP="00A44FA2" w:rsidRDefault="00A44FA2" w14:paraId="4EB29583" w14:textId="77777777">
      <w:pPr>
        <w:pStyle w:val="paragraph"/>
        <w:numPr>
          <w:ilvl w:val="0"/>
          <w:numId w:val="37"/>
        </w:numPr>
        <w:tabs>
          <w:tab w:val="clear" w:pos="720"/>
          <w:tab w:val="num" w:pos="1287"/>
        </w:tabs>
        <w:spacing w:before="0" w:beforeAutospacing="0" w:after="0" w:afterAutospacing="0"/>
        <w:ind w:left="1134" w:hanging="567"/>
        <w:textAlignment w:val="baseline"/>
        <w:rPr>
          <w:rFonts w:asciiTheme="minorHAnsi" w:hAnsiTheme="minorHAnsi" w:cstheme="minorHAnsi"/>
          <w:sz w:val="20"/>
          <w:szCs w:val="20"/>
        </w:rPr>
      </w:pPr>
      <w:r w:rsidRPr="00A44FA2">
        <w:rPr>
          <w:rStyle w:val="normaltextrun"/>
          <w:rFonts w:asciiTheme="minorHAnsi" w:hAnsiTheme="minorHAnsi" w:eastAsiaTheme="majorEastAsia" w:cstheme="minorHAnsi"/>
          <w:sz w:val="20"/>
          <w:szCs w:val="20"/>
        </w:rPr>
        <w:t>A </w:t>
      </w:r>
      <w:r w:rsidRPr="00A44FA2">
        <w:rPr>
          <w:rStyle w:val="normaltextrun"/>
          <w:rFonts w:asciiTheme="minorHAnsi" w:hAnsiTheme="minorHAnsi" w:eastAsiaTheme="majorEastAsia" w:cstheme="minorHAnsi"/>
          <w:i/>
          <w:iCs/>
          <w:sz w:val="20"/>
          <w:szCs w:val="20"/>
        </w:rPr>
        <w:t>Dwelling house</w:t>
      </w:r>
      <w:r w:rsidRPr="00A44FA2">
        <w:rPr>
          <w:rStyle w:val="normaltextrun"/>
          <w:rFonts w:asciiTheme="minorHAnsi" w:hAnsiTheme="minorHAnsi" w:eastAsiaTheme="majorEastAsia" w:cstheme="minorHAnsi"/>
          <w:sz w:val="20"/>
          <w:szCs w:val="20"/>
        </w:rPr>
        <w:t>;</w:t>
      </w:r>
      <w:r w:rsidRPr="00A44FA2">
        <w:rPr>
          <w:rStyle w:val="eop"/>
          <w:rFonts w:asciiTheme="minorHAnsi" w:hAnsiTheme="minorHAnsi" w:cstheme="minorHAnsi"/>
          <w:sz w:val="20"/>
          <w:szCs w:val="20"/>
        </w:rPr>
        <w:t> </w:t>
      </w:r>
    </w:p>
    <w:p w:rsidRPr="00A44FA2" w:rsidR="00A44FA2" w:rsidP="00A44FA2" w:rsidRDefault="00A44FA2" w14:paraId="341EA7F8" w14:textId="77777777">
      <w:pPr>
        <w:pStyle w:val="paragraph"/>
        <w:numPr>
          <w:ilvl w:val="0"/>
          <w:numId w:val="44"/>
        </w:numPr>
        <w:spacing w:before="0" w:beforeAutospacing="0" w:after="0" w:afterAutospacing="0"/>
        <w:ind w:left="1701" w:hanging="567"/>
        <w:textAlignment w:val="baseline"/>
        <w:rPr>
          <w:rFonts w:asciiTheme="minorHAnsi" w:hAnsiTheme="minorHAnsi" w:cstheme="minorHAnsi"/>
          <w:sz w:val="20"/>
          <w:szCs w:val="20"/>
        </w:rPr>
      </w:pPr>
      <w:r w:rsidRPr="00A44FA2">
        <w:rPr>
          <w:rStyle w:val="normaltextrun"/>
          <w:rFonts w:asciiTheme="minorHAnsi" w:hAnsiTheme="minorHAnsi" w:eastAsiaTheme="majorEastAsia" w:cstheme="minorHAnsi"/>
          <w:sz w:val="20"/>
          <w:szCs w:val="20"/>
        </w:rPr>
        <w:t>is designed and sited to protect the amenity of adjoining premises and the streetscape;</w:t>
      </w:r>
      <w:r w:rsidRPr="00A44FA2">
        <w:rPr>
          <w:rStyle w:val="eop"/>
          <w:rFonts w:asciiTheme="minorHAnsi" w:hAnsiTheme="minorHAnsi" w:cstheme="minorHAnsi"/>
          <w:sz w:val="20"/>
          <w:szCs w:val="20"/>
        </w:rPr>
        <w:t> </w:t>
      </w:r>
    </w:p>
    <w:p w:rsidRPr="00A44FA2" w:rsidR="00A44FA2" w:rsidP="00A44FA2" w:rsidRDefault="00A44FA2" w14:paraId="171EA5B8" w14:textId="77777777">
      <w:pPr>
        <w:pStyle w:val="paragraph"/>
        <w:numPr>
          <w:ilvl w:val="0"/>
          <w:numId w:val="44"/>
        </w:numPr>
        <w:spacing w:before="0" w:beforeAutospacing="0" w:after="0" w:afterAutospacing="0"/>
        <w:ind w:left="1701" w:hanging="567"/>
        <w:textAlignment w:val="baseline"/>
        <w:rPr>
          <w:rFonts w:asciiTheme="minorHAnsi" w:hAnsiTheme="minorHAnsi" w:cstheme="minorHAnsi"/>
          <w:sz w:val="20"/>
          <w:szCs w:val="20"/>
        </w:rPr>
      </w:pPr>
      <w:r w:rsidRPr="00A44FA2">
        <w:rPr>
          <w:rStyle w:val="normaltextrun"/>
          <w:rFonts w:asciiTheme="minorHAnsi" w:hAnsiTheme="minorHAnsi" w:eastAsiaTheme="majorEastAsia" w:cstheme="minorHAnsi"/>
          <w:sz w:val="20"/>
          <w:szCs w:val="20"/>
        </w:rPr>
        <w:t>is of a scale and built form consistent with the surrounding area;</w:t>
      </w:r>
      <w:r w:rsidRPr="00A44FA2">
        <w:rPr>
          <w:rStyle w:val="eop"/>
          <w:rFonts w:asciiTheme="minorHAnsi" w:hAnsiTheme="minorHAnsi" w:cstheme="minorHAnsi"/>
          <w:sz w:val="20"/>
          <w:szCs w:val="20"/>
        </w:rPr>
        <w:t> </w:t>
      </w:r>
    </w:p>
    <w:p w:rsidRPr="00A44FA2" w:rsidR="00A44FA2" w:rsidP="00A44FA2" w:rsidRDefault="00A44FA2" w14:paraId="0DC84868" w14:textId="77777777">
      <w:pPr>
        <w:pStyle w:val="paragraph"/>
        <w:numPr>
          <w:ilvl w:val="0"/>
          <w:numId w:val="44"/>
        </w:numPr>
        <w:spacing w:before="0" w:beforeAutospacing="0" w:after="0" w:afterAutospacing="0"/>
        <w:ind w:left="1701" w:hanging="567"/>
        <w:textAlignment w:val="baseline"/>
        <w:rPr>
          <w:rFonts w:asciiTheme="minorHAnsi" w:hAnsiTheme="minorHAnsi" w:cstheme="minorHAnsi"/>
          <w:sz w:val="20"/>
          <w:szCs w:val="20"/>
        </w:rPr>
      </w:pPr>
      <w:r w:rsidRPr="00A44FA2">
        <w:rPr>
          <w:rStyle w:val="normaltextrun"/>
          <w:rFonts w:asciiTheme="minorHAnsi" w:hAnsiTheme="minorHAnsi" w:eastAsiaTheme="majorEastAsia" w:cstheme="minorHAnsi"/>
          <w:sz w:val="20"/>
          <w:szCs w:val="20"/>
        </w:rPr>
        <w:t>has an attractive built form that positively contributes to the streetscape; </w:t>
      </w:r>
      <w:r w:rsidRPr="00A44FA2">
        <w:rPr>
          <w:rStyle w:val="eop"/>
          <w:rFonts w:asciiTheme="minorHAnsi" w:hAnsiTheme="minorHAnsi" w:cstheme="minorHAnsi"/>
          <w:sz w:val="20"/>
          <w:szCs w:val="20"/>
        </w:rPr>
        <w:t> </w:t>
      </w:r>
    </w:p>
    <w:p w:rsidRPr="00A44FA2" w:rsidR="00A44FA2" w:rsidP="00A44FA2" w:rsidRDefault="00A44FA2" w14:paraId="578E78F9" w14:textId="77777777">
      <w:pPr>
        <w:pStyle w:val="paragraph"/>
        <w:numPr>
          <w:ilvl w:val="0"/>
          <w:numId w:val="44"/>
        </w:numPr>
        <w:spacing w:before="0" w:beforeAutospacing="0" w:after="0" w:afterAutospacing="0"/>
        <w:ind w:left="1701" w:hanging="567"/>
        <w:textAlignment w:val="baseline"/>
        <w:rPr>
          <w:rFonts w:asciiTheme="minorHAnsi" w:hAnsiTheme="minorHAnsi" w:cstheme="minorHAnsi"/>
          <w:sz w:val="20"/>
          <w:szCs w:val="20"/>
        </w:rPr>
      </w:pPr>
      <w:r w:rsidRPr="00A44FA2">
        <w:rPr>
          <w:rStyle w:val="normaltextrun"/>
          <w:rFonts w:asciiTheme="minorHAnsi" w:hAnsiTheme="minorHAnsi" w:eastAsiaTheme="majorEastAsia" w:cstheme="minorHAnsi"/>
          <w:sz w:val="20"/>
          <w:szCs w:val="20"/>
        </w:rPr>
        <w:t>provides safe vehicle access to the premises;</w:t>
      </w:r>
      <w:r w:rsidRPr="00A44FA2">
        <w:rPr>
          <w:rStyle w:val="eop"/>
          <w:rFonts w:asciiTheme="minorHAnsi" w:hAnsiTheme="minorHAnsi" w:cstheme="minorHAnsi"/>
          <w:sz w:val="20"/>
          <w:szCs w:val="20"/>
        </w:rPr>
        <w:t> </w:t>
      </w:r>
    </w:p>
    <w:p w:rsidRPr="00A44FA2" w:rsidR="00A44FA2" w:rsidP="00A44FA2" w:rsidRDefault="00A44FA2" w14:paraId="0FC3D555" w14:textId="77777777">
      <w:pPr>
        <w:pStyle w:val="paragraph"/>
        <w:numPr>
          <w:ilvl w:val="0"/>
          <w:numId w:val="44"/>
        </w:numPr>
        <w:spacing w:before="0" w:beforeAutospacing="0" w:after="0" w:afterAutospacing="0"/>
        <w:ind w:left="1701" w:hanging="567"/>
        <w:textAlignment w:val="baseline"/>
        <w:rPr>
          <w:rFonts w:asciiTheme="minorHAnsi" w:hAnsiTheme="minorHAnsi" w:cstheme="minorHAnsi"/>
          <w:sz w:val="20"/>
          <w:szCs w:val="20"/>
        </w:rPr>
      </w:pPr>
      <w:r w:rsidRPr="00A44FA2">
        <w:rPr>
          <w:rStyle w:val="normaltextrun"/>
          <w:rFonts w:asciiTheme="minorHAnsi" w:hAnsiTheme="minorHAnsi" w:eastAsiaTheme="majorEastAsia" w:cstheme="minorHAnsi"/>
          <w:sz w:val="20"/>
          <w:szCs w:val="20"/>
        </w:rPr>
        <w:t>is provided with sufficient on-site water supply to meet the needs of the residents where reticulated water supply is unavailable; and</w:t>
      </w:r>
      <w:r w:rsidRPr="00A44FA2">
        <w:rPr>
          <w:rStyle w:val="eop"/>
          <w:rFonts w:asciiTheme="minorHAnsi" w:hAnsiTheme="minorHAnsi" w:cstheme="minorHAnsi"/>
          <w:sz w:val="20"/>
          <w:szCs w:val="20"/>
        </w:rPr>
        <w:t> </w:t>
      </w:r>
    </w:p>
    <w:p w:rsidRPr="00A44FA2" w:rsidR="00A44FA2" w:rsidP="00A44FA2" w:rsidRDefault="00A44FA2" w14:paraId="66DBCE6E" w14:textId="77777777">
      <w:pPr>
        <w:pStyle w:val="paragraph"/>
        <w:numPr>
          <w:ilvl w:val="0"/>
          <w:numId w:val="44"/>
        </w:numPr>
        <w:spacing w:before="0" w:beforeAutospacing="0" w:after="0" w:afterAutospacing="0"/>
        <w:ind w:left="1701" w:hanging="567"/>
        <w:textAlignment w:val="baseline"/>
        <w:rPr>
          <w:rFonts w:asciiTheme="minorHAnsi" w:hAnsiTheme="minorHAnsi" w:cstheme="minorHAnsi"/>
          <w:sz w:val="20"/>
          <w:szCs w:val="20"/>
        </w:rPr>
      </w:pPr>
      <w:r w:rsidRPr="00A44FA2">
        <w:rPr>
          <w:rStyle w:val="normaltextrun"/>
          <w:rFonts w:asciiTheme="minorHAnsi" w:hAnsiTheme="minorHAnsi" w:eastAsiaTheme="majorEastAsia" w:cstheme="minorHAnsi"/>
          <w:sz w:val="20"/>
          <w:szCs w:val="20"/>
        </w:rPr>
        <w:t>involving a </w:t>
      </w:r>
      <w:r w:rsidRPr="00A44FA2">
        <w:rPr>
          <w:rStyle w:val="normaltextrun"/>
          <w:rFonts w:asciiTheme="minorHAnsi" w:hAnsiTheme="minorHAnsi" w:eastAsiaTheme="majorEastAsia" w:cstheme="minorHAnsi"/>
          <w:i/>
          <w:iCs/>
          <w:sz w:val="20"/>
          <w:szCs w:val="20"/>
        </w:rPr>
        <w:t>secondary dwelling</w:t>
      </w:r>
      <w:r w:rsidRPr="00A44FA2">
        <w:rPr>
          <w:rStyle w:val="normaltextrun"/>
          <w:rFonts w:asciiTheme="minorHAnsi" w:hAnsiTheme="minorHAnsi" w:eastAsiaTheme="majorEastAsia" w:cstheme="minorHAnsi"/>
          <w:sz w:val="20"/>
          <w:szCs w:val="20"/>
        </w:rPr>
        <w:t> is sited and designed to integrate with, and be subordinate to, the (primary) </w:t>
      </w:r>
      <w:r w:rsidRPr="00A44FA2">
        <w:rPr>
          <w:rStyle w:val="normaltextrun"/>
          <w:rFonts w:asciiTheme="minorHAnsi" w:hAnsiTheme="minorHAnsi" w:eastAsiaTheme="majorEastAsia" w:cstheme="minorHAnsi"/>
          <w:i/>
          <w:iCs/>
          <w:sz w:val="20"/>
          <w:szCs w:val="20"/>
        </w:rPr>
        <w:t>Dwelling house</w:t>
      </w:r>
      <w:r w:rsidRPr="00A44FA2">
        <w:rPr>
          <w:rStyle w:val="normaltextrun"/>
          <w:rFonts w:asciiTheme="minorHAnsi" w:hAnsiTheme="minorHAnsi" w:eastAsiaTheme="majorEastAsia" w:cstheme="minorHAnsi"/>
          <w:sz w:val="20"/>
          <w:szCs w:val="20"/>
        </w:rPr>
        <w:t>.</w:t>
      </w:r>
      <w:r w:rsidRPr="00A44FA2">
        <w:rPr>
          <w:rStyle w:val="eop"/>
          <w:rFonts w:asciiTheme="minorHAnsi" w:hAnsiTheme="minorHAnsi" w:cstheme="minorHAnsi"/>
          <w:sz w:val="20"/>
          <w:szCs w:val="20"/>
        </w:rPr>
        <w:t> </w:t>
      </w:r>
    </w:p>
    <w:p w:rsidRPr="00A44FA2" w:rsidR="0019277A" w:rsidP="0019277A" w:rsidRDefault="0019277A" w14:paraId="3760E2B0" w14:textId="77777777">
      <w:pPr>
        <w:rPr>
          <w:rFonts w:eastAsia="Arial" w:asciiTheme="minorHAnsi" w:hAnsiTheme="minorHAnsi" w:cstheme="minorHAnsi"/>
          <w:sz w:val="20"/>
          <w:szCs w:val="20"/>
        </w:rPr>
      </w:pPr>
    </w:p>
    <w:p w:rsidR="00A24244" w:rsidP="00A24244" w:rsidRDefault="00A24244" w14:paraId="15074BF4" w14:textId="77777777">
      <w:pPr>
        <w:rPr>
          <w:rStyle w:val="SubtleEmphasis"/>
        </w:rPr>
      </w:pPr>
      <w:r>
        <w:rPr>
          <w:rStyle w:val="SubtleEmphasis"/>
        </w:rPr>
        <w:t>9.3.5.3 Assessment Benchmarks</w:t>
      </w:r>
    </w:p>
    <w:p w:rsidR="00A24244" w:rsidP="00A24244" w:rsidRDefault="00A24244" w14:paraId="53F9933A" w14:textId="77777777">
      <w:pPr>
        <w:rPr>
          <w:rStyle w:val="SubtleEmphasis"/>
        </w:rPr>
      </w:pPr>
    </w:p>
    <w:p w:rsidR="00A24244" w:rsidP="00A24244" w:rsidRDefault="00A24244" w14:paraId="2891EBC4" w14:textId="77777777">
      <w:pPr>
        <w:rPr>
          <w:rFonts w:ascii="Arial" w:hAnsi="Arial" w:eastAsia="Arial" w:cs="Arial"/>
          <w:bCs/>
          <w:szCs w:val="20"/>
        </w:rPr>
      </w:pPr>
      <w:r>
        <w:rPr>
          <w:rFonts w:ascii="Arial" w:hAnsi="Arial" w:eastAsia="Arial" w:cs="Arial"/>
          <w:b/>
          <w:bCs/>
          <w:sz w:val="20"/>
          <w:szCs w:val="20"/>
        </w:rPr>
        <w:t>Table 9.3.5.3.1— Criteria for Accepted and Assessable Development</w:t>
      </w:r>
    </w:p>
    <w:tbl>
      <w:tblPr>
        <w:tblStyle w:val="TableGrid"/>
        <w:tblW w:w="15984"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fixed"/>
        <w:tblLook w:val="04A0" w:firstRow="1" w:lastRow="0" w:firstColumn="1" w:lastColumn="0" w:noHBand="0" w:noVBand="1"/>
      </w:tblPr>
      <w:tblGrid>
        <w:gridCol w:w="3227"/>
        <w:gridCol w:w="5528"/>
        <w:gridCol w:w="3614"/>
        <w:gridCol w:w="3615"/>
      </w:tblGrid>
      <w:tr w:rsidR="00A24244" w:rsidTr="15C78111" w14:paraId="0075D393" w14:textId="77777777">
        <w:trPr>
          <w:trHeight w:val="403"/>
          <w:tblHeader/>
        </w:trPr>
        <w:tc>
          <w:tcPr>
            <w:tcW w:w="3227" w:type="dxa"/>
            <w:tcBorders>
              <w:top w:val="single" w:color="C00000" w:sz="4" w:space="0"/>
              <w:left w:val="single" w:color="C00000" w:sz="4" w:space="0"/>
              <w:bottom w:val="single" w:color="C00000" w:sz="4" w:space="0"/>
              <w:right w:val="single" w:color="C00000" w:sz="4" w:space="0"/>
            </w:tcBorders>
            <w:shd w:val="clear" w:color="auto" w:fill="C00000"/>
            <w:tcMar/>
            <w:vAlign w:val="center"/>
            <w:hideMark/>
          </w:tcPr>
          <w:p w:rsidR="00A24244" w:rsidP="00A24244" w:rsidRDefault="00A24244" w14:paraId="010E93ED" w14:textId="77777777">
            <w:pPr>
              <w:jc w:val="center"/>
              <w:rPr>
                <w:rFonts w:ascii="Arial" w:hAnsi="Arial" w:eastAsia="Arial" w:cs="Arial"/>
                <w:sz w:val="20"/>
                <w:szCs w:val="20"/>
              </w:rPr>
            </w:pPr>
            <w:r>
              <w:rPr>
                <w:rFonts w:ascii="Arial" w:hAnsi="Arial" w:eastAsia="Arial" w:cs="Arial"/>
                <w:b/>
                <w:bCs/>
                <w:sz w:val="20"/>
                <w:szCs w:val="20"/>
              </w:rPr>
              <w:t>Performance Outcomes</w:t>
            </w:r>
          </w:p>
        </w:tc>
        <w:tc>
          <w:tcPr>
            <w:tcW w:w="5528" w:type="dxa"/>
            <w:tcBorders>
              <w:top w:val="single" w:color="C00000" w:sz="4" w:space="0"/>
              <w:left w:val="single" w:color="C00000" w:sz="4" w:space="0"/>
              <w:bottom w:val="single" w:color="C00000" w:sz="4" w:space="0"/>
              <w:right w:val="single" w:color="C00000" w:sz="4" w:space="0"/>
            </w:tcBorders>
            <w:shd w:val="clear" w:color="auto" w:fill="C00000"/>
            <w:tcMar/>
            <w:vAlign w:val="center"/>
            <w:hideMark/>
          </w:tcPr>
          <w:p w:rsidR="00A24244" w:rsidP="00A24244" w:rsidRDefault="00A24244" w14:paraId="274D96C8" w14:textId="77777777">
            <w:pPr>
              <w:jc w:val="center"/>
              <w:rPr>
                <w:rFonts w:ascii="Arial" w:hAnsi="Arial" w:eastAsia="Arial" w:cs="Arial"/>
                <w:sz w:val="20"/>
                <w:szCs w:val="20"/>
              </w:rPr>
            </w:pPr>
            <w:r>
              <w:rPr>
                <w:rFonts w:ascii="Arial" w:hAnsi="Arial" w:eastAsia="Arial" w:cs="Arial"/>
                <w:b/>
                <w:bCs/>
                <w:sz w:val="20"/>
                <w:szCs w:val="20"/>
              </w:rPr>
              <w:t>Acceptable Outcomes</w:t>
            </w:r>
          </w:p>
        </w:tc>
        <w:tc>
          <w:tcPr>
            <w:tcW w:w="3614" w:type="dxa"/>
            <w:tcBorders>
              <w:top w:val="single" w:color="C00000" w:sz="4" w:space="0"/>
              <w:left w:val="single" w:color="C00000" w:sz="4" w:space="0"/>
              <w:bottom w:val="single" w:color="C00000" w:sz="4" w:space="0"/>
              <w:right w:val="single" w:color="C00000" w:sz="4" w:space="0"/>
            </w:tcBorders>
            <w:shd w:val="clear" w:color="auto" w:fill="C00000"/>
            <w:tcMar/>
            <w:vAlign w:val="center"/>
          </w:tcPr>
          <w:p w:rsidR="00A24244" w:rsidP="00A24244" w:rsidRDefault="00A24244" w14:paraId="669E4C86" w14:textId="6ADE0EA8">
            <w:pPr>
              <w:jc w:val="center"/>
              <w:rPr>
                <w:rFonts w:ascii="Arial" w:hAnsi="Arial" w:eastAsia="Arial" w:cs="Arial"/>
                <w:b/>
                <w:bCs/>
                <w:sz w:val="20"/>
                <w:szCs w:val="20"/>
              </w:rPr>
            </w:pPr>
            <w:r>
              <w:rPr>
                <w:rFonts w:ascii="Arial" w:hAnsi="Arial" w:eastAsia="Arial" w:cs="Arial"/>
                <w:b/>
                <w:bCs/>
                <w:sz w:val="20"/>
                <w:szCs w:val="20"/>
              </w:rPr>
              <w:t>Applicant Comments</w:t>
            </w:r>
          </w:p>
        </w:tc>
        <w:tc>
          <w:tcPr>
            <w:tcW w:w="3615" w:type="dxa"/>
            <w:tcBorders>
              <w:top w:val="single" w:color="C00000" w:sz="4" w:space="0"/>
              <w:left w:val="single" w:color="C00000" w:sz="4" w:space="0"/>
              <w:bottom w:val="single" w:color="C00000" w:sz="4" w:space="0"/>
              <w:right w:val="single" w:color="C00000" w:sz="4" w:space="0"/>
            </w:tcBorders>
            <w:shd w:val="clear" w:color="auto" w:fill="C00000"/>
            <w:tcMar/>
            <w:vAlign w:val="center"/>
          </w:tcPr>
          <w:p w:rsidR="00A24244" w:rsidP="00A24244" w:rsidRDefault="00A24244" w14:paraId="61EA9C2A" w14:textId="5C70F75C">
            <w:pPr>
              <w:jc w:val="center"/>
              <w:rPr>
                <w:rFonts w:ascii="Arial" w:hAnsi="Arial" w:eastAsia="Arial" w:cs="Arial"/>
                <w:b/>
                <w:bCs/>
                <w:sz w:val="20"/>
                <w:szCs w:val="20"/>
              </w:rPr>
            </w:pPr>
            <w:r>
              <w:rPr>
                <w:rFonts w:ascii="Arial" w:hAnsi="Arial" w:eastAsia="Arial" w:cs="Arial"/>
                <w:b/>
                <w:bCs/>
                <w:sz w:val="20"/>
                <w:szCs w:val="20"/>
              </w:rPr>
              <w:t>Assessment</w:t>
            </w:r>
            <w:r w:rsidR="0080128B">
              <w:rPr>
                <w:rFonts w:ascii="Arial" w:hAnsi="Arial" w:eastAsia="Arial" w:cs="Arial"/>
                <w:b/>
                <w:bCs/>
                <w:sz w:val="20"/>
                <w:szCs w:val="20"/>
              </w:rPr>
              <w:t xml:space="preserve"> </w:t>
            </w:r>
            <w:r>
              <w:rPr>
                <w:rFonts w:ascii="Arial" w:hAnsi="Arial" w:eastAsia="Arial" w:cs="Arial"/>
                <w:b/>
                <w:bCs/>
                <w:sz w:val="20"/>
                <w:szCs w:val="20"/>
              </w:rPr>
              <w:t>Officer</w:t>
            </w:r>
          </w:p>
        </w:tc>
      </w:tr>
      <w:tr w:rsidR="007052A5" w:rsidTr="15C78111" w14:paraId="4BB8A27F" w14:textId="77777777">
        <w:trPr>
          <w:trHeight w:val="284"/>
        </w:trPr>
        <w:tc>
          <w:tcPr>
            <w:tcW w:w="15984" w:type="dxa"/>
            <w:gridSpan w:val="4"/>
            <w:tcBorders>
              <w:top w:val="single" w:color="C00000" w:sz="4" w:space="0"/>
              <w:left w:val="single" w:color="C00000" w:sz="4" w:space="0"/>
              <w:bottom w:val="single" w:color="C00000" w:sz="4" w:space="0"/>
              <w:right w:val="single" w:color="C00000" w:sz="4" w:space="0"/>
            </w:tcBorders>
            <w:shd w:val="clear" w:color="auto" w:fill="D9D9D9" w:themeFill="background1" w:themeFillShade="D9"/>
            <w:tcMar/>
            <w:vAlign w:val="center"/>
            <w:hideMark/>
          </w:tcPr>
          <w:p w:rsidR="007052A5" w:rsidP="00221637" w:rsidRDefault="007052A5" w14:paraId="54473B3E" w14:textId="1D2751A7">
            <w:pPr>
              <w:widowControl w:val="0"/>
              <w:rPr>
                <w:rFonts w:ascii="Arial" w:hAnsi="Arial" w:eastAsia="Arial" w:cs="Arial"/>
                <w:b/>
                <w:bCs/>
                <w:sz w:val="20"/>
                <w:szCs w:val="20"/>
              </w:rPr>
            </w:pPr>
            <w:r>
              <w:rPr>
                <w:rFonts w:ascii="Arial" w:hAnsi="Arial" w:eastAsia="Arial" w:cs="Arial"/>
                <w:b/>
                <w:bCs/>
                <w:sz w:val="20"/>
                <w:szCs w:val="20"/>
              </w:rPr>
              <w:t>Building Height</w:t>
            </w:r>
          </w:p>
        </w:tc>
      </w:tr>
      <w:tr w:rsidR="00A24244" w:rsidTr="15C78111" w14:paraId="78AFAC22" w14:textId="77777777">
        <w:trPr>
          <w:trHeight w:val="346"/>
        </w:trPr>
        <w:tc>
          <w:tcPr>
            <w:tcW w:w="3227" w:type="dxa"/>
            <w:tcBorders>
              <w:top w:val="single" w:color="C00000" w:sz="4" w:space="0"/>
              <w:left w:val="single" w:color="C00000" w:sz="4" w:space="0"/>
              <w:bottom w:val="single" w:color="C00000" w:sz="4" w:space="0"/>
              <w:right w:val="single" w:color="C00000" w:sz="4" w:space="0"/>
            </w:tcBorders>
            <w:tcMar/>
          </w:tcPr>
          <w:p w:rsidR="00A24244" w:rsidP="00221637" w:rsidRDefault="00A24244" w14:paraId="053ECE56" w14:textId="77777777">
            <w:pPr>
              <w:widowControl w:val="0"/>
              <w:spacing w:line="219" w:lineRule="exact"/>
              <w:rPr>
                <w:rFonts w:ascii="Arial" w:hAnsi="Arial" w:eastAsia="Arial" w:cs="Arial"/>
                <w:sz w:val="20"/>
                <w:szCs w:val="20"/>
                <w:lang w:val="en-US"/>
              </w:rPr>
            </w:pPr>
            <w:r>
              <w:rPr>
                <w:rFonts w:ascii="Arial" w:hAnsi="Arial" w:eastAsia="Arial" w:cs="Arial"/>
                <w:b/>
                <w:bCs/>
                <w:sz w:val="20"/>
                <w:szCs w:val="20"/>
                <w:lang w:val="en-US"/>
              </w:rPr>
              <w:t>PO1</w:t>
            </w:r>
          </w:p>
          <w:p w:rsidR="00A24244" w:rsidP="00221637" w:rsidRDefault="00A24244" w14:paraId="557E77CE" w14:textId="77777777">
            <w:pPr>
              <w:widowControl w:val="0"/>
              <w:rPr>
                <w:rStyle w:val="Emphasis"/>
                <w:rFonts w:eastAsia="Arial"/>
              </w:rPr>
            </w:pPr>
            <w:r>
              <w:rPr>
                <w:rStyle w:val="Emphasis"/>
                <w:rFonts w:eastAsia="Arial"/>
              </w:rPr>
              <w:t xml:space="preserve">A </w:t>
            </w:r>
            <w:r>
              <w:rPr>
                <w:rStyle w:val="Emphasis"/>
                <w:rFonts w:eastAsia="Arial"/>
                <w:i/>
                <w:iCs w:val="0"/>
              </w:rPr>
              <w:t>Dwelling house</w:t>
            </w:r>
            <w:r>
              <w:rPr>
                <w:rStyle w:val="Emphasis"/>
                <w:rFonts w:eastAsia="Arial"/>
              </w:rPr>
              <w:t xml:space="preserve"> (including </w:t>
            </w:r>
            <w:r>
              <w:rPr>
                <w:rStyle w:val="Emphasis"/>
                <w:rFonts w:eastAsia="Arial"/>
                <w:i/>
                <w:iCs w:val="0"/>
              </w:rPr>
              <w:t>secondary dwelling</w:t>
            </w:r>
            <w:r>
              <w:rPr>
                <w:rStyle w:val="Emphasis"/>
                <w:rFonts w:eastAsia="Arial"/>
              </w:rPr>
              <w:t>s) is of a height that is:</w:t>
            </w:r>
          </w:p>
          <w:p w:rsidR="00A24244" w:rsidP="00221637" w:rsidRDefault="00A24244" w14:paraId="6FC70D5F" w14:textId="77777777">
            <w:pPr>
              <w:widowControl w:val="0"/>
              <w:numPr>
                <w:ilvl w:val="0"/>
                <w:numId w:val="29"/>
              </w:numPr>
              <w:rPr>
                <w:rStyle w:val="Emphasis"/>
                <w:rFonts w:eastAsia="Arial"/>
              </w:rPr>
            </w:pPr>
            <w:r>
              <w:rPr>
                <w:rStyle w:val="Emphasis"/>
                <w:rFonts w:eastAsia="Arial"/>
              </w:rPr>
              <w:t>consistent with the surrounding area;</w:t>
            </w:r>
          </w:p>
          <w:p w:rsidR="00A24244" w:rsidP="00221637" w:rsidRDefault="00A24244" w14:paraId="4258F929" w14:textId="77777777">
            <w:pPr>
              <w:widowControl w:val="0"/>
              <w:numPr>
                <w:ilvl w:val="0"/>
                <w:numId w:val="29"/>
              </w:numPr>
              <w:rPr>
                <w:rStyle w:val="Emphasis"/>
                <w:rFonts w:eastAsia="Arial"/>
              </w:rPr>
            </w:pPr>
            <w:r>
              <w:rPr>
                <w:rStyle w:val="Emphasis"/>
                <w:rFonts w:eastAsia="Arial"/>
              </w:rPr>
              <w:t>protects the amenity of adjoining premises and the streetscape; and</w:t>
            </w:r>
          </w:p>
          <w:p w:rsidR="00A24244" w:rsidP="00221637" w:rsidRDefault="00A24244" w14:paraId="6A5B7947" w14:textId="77777777">
            <w:pPr>
              <w:widowControl w:val="0"/>
              <w:numPr>
                <w:ilvl w:val="0"/>
                <w:numId w:val="29"/>
              </w:numPr>
              <w:rPr>
                <w:rStyle w:val="Emphasis"/>
                <w:rFonts w:eastAsiaTheme="minorHAnsi"/>
                <w:lang w:val="en-US"/>
              </w:rPr>
            </w:pPr>
            <w:r>
              <w:rPr>
                <w:rStyle w:val="Emphasis"/>
                <w:rFonts w:eastAsia="Arial"/>
              </w:rPr>
              <w:t xml:space="preserve">ensures privacy between adjoining residential </w:t>
            </w:r>
            <w:r>
              <w:rPr>
                <w:rStyle w:val="Emphasis"/>
                <w:rFonts w:eastAsia="Arial"/>
                <w:i/>
                <w:iCs w:val="0"/>
              </w:rPr>
              <w:t>dwellings</w:t>
            </w:r>
            <w:r>
              <w:rPr>
                <w:rStyle w:val="Emphasis"/>
                <w:rFonts w:eastAsia="Arial"/>
              </w:rPr>
              <w:t>.</w:t>
            </w:r>
          </w:p>
          <w:p w:rsidR="00A24244" w:rsidP="00221637" w:rsidRDefault="00A24244" w14:paraId="52487B66" w14:textId="77777777">
            <w:pPr>
              <w:widowControl w:val="0"/>
              <w:rPr>
                <w:rFonts w:eastAsiaTheme="minorHAnsi"/>
              </w:rPr>
            </w:pPr>
          </w:p>
        </w:tc>
        <w:tc>
          <w:tcPr>
            <w:tcW w:w="5528" w:type="dxa"/>
            <w:tcBorders>
              <w:top w:val="single" w:color="C00000" w:sz="4" w:space="0"/>
              <w:left w:val="single" w:color="C00000" w:sz="4" w:space="0"/>
              <w:bottom w:val="single" w:color="C00000" w:sz="4" w:space="0"/>
              <w:right w:val="single" w:color="C00000" w:sz="4" w:space="0"/>
            </w:tcBorders>
            <w:tcMar/>
          </w:tcPr>
          <w:p w:rsidR="00A24244" w:rsidP="00221637" w:rsidRDefault="00A24244" w14:paraId="41B2D364" w14:textId="77777777">
            <w:pPr>
              <w:widowControl w:val="0"/>
              <w:spacing w:line="219" w:lineRule="exact"/>
              <w:rPr>
                <w:rFonts w:ascii="Arial" w:hAnsi="Arial" w:eastAsia="Arial" w:cs="Arial"/>
                <w:sz w:val="20"/>
                <w:szCs w:val="20"/>
                <w:highlight w:val="yellow"/>
                <w:lang w:val="en-US"/>
              </w:rPr>
            </w:pPr>
            <w:r>
              <w:rPr>
                <w:rFonts w:ascii="Arial" w:hAnsi="Arial" w:eastAsia="Calibri" w:cs="Arial"/>
                <w:b/>
                <w:bCs/>
                <w:spacing w:val="-2"/>
                <w:sz w:val="20"/>
                <w:szCs w:val="20"/>
                <w:lang w:val="en-US"/>
              </w:rPr>
              <w:t>AO1</w:t>
            </w:r>
          </w:p>
          <w:p w:rsidR="00A24244" w:rsidP="00221637" w:rsidRDefault="00A24244" w14:paraId="04648D48" w14:textId="77777777">
            <w:pPr>
              <w:widowControl w:val="0"/>
              <w:rPr>
                <w:rStyle w:val="Emphasis"/>
                <w:rFonts w:eastAsia="Arial"/>
              </w:rPr>
            </w:pPr>
            <w:r>
              <w:rPr>
                <w:rStyle w:val="Emphasis"/>
                <w:rFonts w:eastAsia="Arial"/>
              </w:rPr>
              <w:t>Building height does not exceed 2 storeys and a maximum height of 8.5m.</w:t>
            </w:r>
          </w:p>
          <w:p w:rsidR="00A24244" w:rsidP="00221637" w:rsidRDefault="00A24244" w14:paraId="208CB07D" w14:textId="77777777">
            <w:pPr>
              <w:widowControl w:val="0"/>
              <w:rPr>
                <w:rFonts w:eastAsia="Arial" w:cs="Arial"/>
                <w:szCs w:val="20"/>
              </w:rPr>
            </w:pPr>
          </w:p>
        </w:tc>
        <w:tc>
          <w:tcPr>
            <w:tcW w:w="3614" w:type="dxa"/>
            <w:tcBorders>
              <w:top w:val="single" w:color="C00000" w:sz="4" w:space="0"/>
              <w:left w:val="single" w:color="C00000" w:sz="4" w:space="0"/>
              <w:bottom w:val="single" w:color="C00000" w:sz="4" w:space="0"/>
              <w:right w:val="single" w:color="C00000" w:sz="4" w:space="0"/>
            </w:tcBorders>
            <w:tcMar/>
          </w:tcPr>
          <w:p w:rsidR="00A24244" w:rsidP="00221637" w:rsidRDefault="00A24244" w14:paraId="505B8121" w14:textId="77777777">
            <w:pPr>
              <w:widowControl w:val="0"/>
              <w:spacing w:line="219" w:lineRule="exact"/>
              <w:rPr>
                <w:rFonts w:ascii="Arial" w:hAnsi="Arial" w:eastAsia="Calibri" w:cs="Arial"/>
                <w:b/>
                <w:bCs/>
                <w:spacing w:val="-2"/>
                <w:sz w:val="20"/>
                <w:szCs w:val="20"/>
                <w:lang w:val="en-US"/>
              </w:rPr>
            </w:pPr>
          </w:p>
        </w:tc>
        <w:tc>
          <w:tcPr>
            <w:tcW w:w="3615" w:type="dxa"/>
            <w:tcBorders>
              <w:top w:val="single" w:color="C00000" w:sz="4" w:space="0"/>
              <w:left w:val="single" w:color="C00000" w:sz="4" w:space="0"/>
              <w:bottom w:val="single" w:color="C00000" w:sz="4" w:space="0"/>
              <w:right w:val="single" w:color="C00000" w:sz="4" w:space="0"/>
            </w:tcBorders>
            <w:tcMar/>
          </w:tcPr>
          <w:p w:rsidR="00A24244" w:rsidP="00221637" w:rsidRDefault="00A24244" w14:paraId="6175A108" w14:textId="77777777">
            <w:pPr>
              <w:widowControl w:val="0"/>
              <w:spacing w:line="219" w:lineRule="exact"/>
              <w:rPr>
                <w:rFonts w:ascii="Arial" w:hAnsi="Arial" w:eastAsia="Calibri" w:cs="Arial"/>
                <w:b/>
                <w:bCs/>
                <w:spacing w:val="-2"/>
                <w:sz w:val="20"/>
                <w:szCs w:val="20"/>
                <w:lang w:val="en-US"/>
              </w:rPr>
            </w:pPr>
          </w:p>
        </w:tc>
      </w:tr>
      <w:tr w:rsidR="007052A5" w:rsidTr="15C78111" w14:paraId="18182CE5" w14:textId="77777777">
        <w:trPr>
          <w:trHeight w:val="284"/>
        </w:trPr>
        <w:tc>
          <w:tcPr>
            <w:tcW w:w="15984" w:type="dxa"/>
            <w:gridSpan w:val="4"/>
            <w:tcBorders>
              <w:top w:val="single" w:color="C00000" w:sz="4" w:space="0"/>
              <w:left w:val="single" w:color="C00000" w:sz="4" w:space="0"/>
              <w:bottom w:val="single" w:color="C00000" w:sz="4" w:space="0"/>
              <w:right w:val="single" w:color="C00000" w:sz="4" w:space="0"/>
            </w:tcBorders>
            <w:shd w:val="clear" w:color="auto" w:fill="D9D9D9" w:themeFill="background1" w:themeFillShade="D9"/>
            <w:tcMar/>
            <w:vAlign w:val="center"/>
            <w:hideMark/>
          </w:tcPr>
          <w:p w:rsidR="007052A5" w:rsidP="00221637" w:rsidRDefault="007052A5" w14:paraId="3B7BD146" w14:textId="7839906D">
            <w:pPr>
              <w:widowControl w:val="0"/>
              <w:rPr>
                <w:rFonts w:ascii="Arial" w:hAnsi="Arial" w:eastAsia="Arial" w:cs="Arial"/>
                <w:b/>
                <w:bCs/>
                <w:sz w:val="20"/>
                <w:szCs w:val="20"/>
              </w:rPr>
            </w:pPr>
            <w:r>
              <w:rPr>
                <w:rFonts w:ascii="Arial" w:hAnsi="Arial" w:eastAsia="Arial" w:cs="Arial"/>
                <w:b/>
                <w:bCs/>
                <w:sz w:val="20"/>
                <w:szCs w:val="20"/>
              </w:rPr>
              <w:t>Setbacks</w:t>
            </w:r>
          </w:p>
        </w:tc>
      </w:tr>
      <w:tr w:rsidR="00221637" w:rsidTr="15C78111" w14:paraId="6465FB7D" w14:textId="77777777">
        <w:trPr>
          <w:trHeight w:val="284"/>
        </w:trPr>
        <w:tc>
          <w:tcPr>
            <w:tcW w:w="3227" w:type="dxa"/>
            <w:tcBorders>
              <w:top w:val="single" w:color="C00000" w:sz="4" w:space="0"/>
              <w:left w:val="single" w:color="C00000" w:sz="4" w:space="0"/>
              <w:bottom w:val="single" w:color="C00000" w:sz="4" w:space="0"/>
              <w:right w:val="single" w:color="C00000" w:sz="4" w:space="0"/>
            </w:tcBorders>
            <w:shd w:val="clear" w:color="auto" w:fill="auto"/>
            <w:tcMar/>
          </w:tcPr>
          <w:p w:rsidR="007052A5" w:rsidP="007052A5" w:rsidRDefault="007052A5" w14:paraId="73AC00AF" w14:textId="77777777">
            <w:pPr>
              <w:widowControl w:val="0"/>
              <w:spacing w:line="219" w:lineRule="exact"/>
              <w:rPr>
                <w:rFonts w:ascii="Arial" w:hAnsi="Arial" w:eastAsia="Arial" w:cs="Arial"/>
                <w:sz w:val="20"/>
                <w:szCs w:val="20"/>
                <w:lang w:val="en-US"/>
              </w:rPr>
            </w:pPr>
            <w:r>
              <w:rPr>
                <w:rFonts w:ascii="Arial" w:hAnsi="Arial" w:eastAsia="Arial" w:cs="Arial"/>
                <w:b/>
                <w:bCs/>
                <w:sz w:val="20"/>
                <w:szCs w:val="20"/>
                <w:lang w:val="en-US"/>
              </w:rPr>
              <w:t>PO2</w:t>
            </w:r>
          </w:p>
          <w:p w:rsidR="007052A5" w:rsidP="007052A5" w:rsidRDefault="007052A5" w14:paraId="28A33535" w14:textId="77777777">
            <w:pPr>
              <w:widowControl w:val="0"/>
              <w:rPr>
                <w:rStyle w:val="Emphasis"/>
                <w:rFonts w:eastAsia="Arial"/>
              </w:rPr>
            </w:pPr>
            <w:r>
              <w:rPr>
                <w:rStyle w:val="Emphasis"/>
                <w:rFonts w:eastAsia="Arial"/>
              </w:rPr>
              <w:t>Setbacks:</w:t>
            </w:r>
          </w:p>
          <w:p w:rsidR="007052A5" w:rsidP="007052A5" w:rsidRDefault="007052A5" w14:paraId="183D0102" w14:textId="77777777">
            <w:pPr>
              <w:widowControl w:val="0"/>
              <w:numPr>
                <w:ilvl w:val="0"/>
                <w:numId w:val="30"/>
              </w:numPr>
              <w:rPr>
                <w:rStyle w:val="Emphasis"/>
                <w:rFonts w:eastAsia="Arial"/>
              </w:rPr>
            </w:pPr>
            <w:r>
              <w:rPr>
                <w:rStyle w:val="Emphasis"/>
                <w:rFonts w:eastAsia="Arial"/>
              </w:rPr>
              <w:t xml:space="preserve">assist in the protection of the </w:t>
            </w:r>
            <w:r>
              <w:rPr>
                <w:rStyle w:val="Emphasis"/>
                <w:rFonts w:eastAsia="Arial"/>
              </w:rPr>
              <w:lastRenderedPageBreak/>
              <w:t>amenity of adjacent premises;</w:t>
            </w:r>
          </w:p>
          <w:p w:rsidR="007052A5" w:rsidP="007052A5" w:rsidRDefault="007052A5" w14:paraId="775C5987" w14:textId="77777777">
            <w:pPr>
              <w:widowControl w:val="0"/>
              <w:numPr>
                <w:ilvl w:val="0"/>
                <w:numId w:val="30"/>
              </w:numPr>
              <w:rPr>
                <w:rStyle w:val="Emphasis"/>
                <w:rFonts w:eastAsia="Arial"/>
              </w:rPr>
            </w:pPr>
            <w:r>
              <w:rPr>
                <w:rStyle w:val="Emphasis"/>
                <w:rFonts w:eastAsia="Arial"/>
              </w:rPr>
              <w:t>allow for access around the building;</w:t>
            </w:r>
          </w:p>
          <w:p w:rsidRPr="007052A5" w:rsidR="007052A5" w:rsidP="4B38F9C2" w:rsidRDefault="007052A5" w14:paraId="6A8A60C3" w14:textId="77777777">
            <w:pPr>
              <w:widowControl w:val="0"/>
              <w:numPr>
                <w:ilvl w:val="0"/>
                <w:numId w:val="30"/>
              </w:numPr>
              <w:rPr>
                <w:rStyle w:val="Emphasis"/>
                <w:rFonts w:eastAsia="Arial" w:cs="Arial"/>
                <w:b w:val="0"/>
                <w:bCs w:val="0"/>
              </w:rPr>
            </w:pPr>
            <w:r w:rsidRPr="4B38F9C2" w:rsidR="74C9EC79">
              <w:rPr>
                <w:rStyle w:val="Emphasis"/>
                <w:rFonts w:eastAsia="Arial"/>
                <w:b w:val="0"/>
                <w:bCs w:val="0"/>
              </w:rPr>
              <w:t>positively contribute to the amenity of the streetscape; and</w:t>
            </w:r>
          </w:p>
          <w:p w:rsidR="00221637" w:rsidP="4B38F9C2" w:rsidRDefault="007052A5" w14:paraId="3007CDDA" w14:textId="1E8B8C19">
            <w:pPr>
              <w:widowControl w:val="0"/>
              <w:numPr>
                <w:ilvl w:val="0"/>
                <w:numId w:val="30"/>
              </w:numPr>
              <w:rPr>
                <w:rFonts w:ascii="Arial" w:hAnsi="Arial" w:eastAsia="Arial" w:cs="Arial"/>
                <w:b w:val="0"/>
                <w:bCs w:val="0"/>
                <w:sz w:val="20"/>
                <w:szCs w:val="20"/>
              </w:rPr>
            </w:pPr>
            <w:r w:rsidRPr="4B38F9C2" w:rsidR="74C9EC79">
              <w:rPr>
                <w:rStyle w:val="Emphasis"/>
                <w:rFonts w:eastAsia="Arial"/>
                <w:b w:val="0"/>
                <w:bCs w:val="0"/>
              </w:rPr>
              <w:t>allow for on-site car parking.</w:t>
            </w:r>
          </w:p>
        </w:tc>
        <w:tc>
          <w:tcPr>
            <w:tcW w:w="5528" w:type="dxa"/>
            <w:tcBorders>
              <w:top w:val="single" w:color="C00000" w:sz="4" w:space="0"/>
              <w:left w:val="single" w:color="C00000" w:sz="4" w:space="0"/>
              <w:bottom w:val="single" w:color="C00000" w:sz="4" w:space="0"/>
              <w:right w:val="single" w:color="C00000" w:sz="4" w:space="0"/>
            </w:tcBorders>
            <w:shd w:val="clear" w:color="auto" w:fill="auto"/>
            <w:tcMar/>
          </w:tcPr>
          <w:p w:rsidR="007052A5" w:rsidP="007052A5" w:rsidRDefault="007052A5" w14:paraId="5162C66F" w14:textId="77777777">
            <w:pPr>
              <w:widowControl w:val="0"/>
              <w:spacing w:line="219" w:lineRule="exact"/>
              <w:rPr>
                <w:rFonts w:ascii="Arial" w:hAnsi="Arial" w:eastAsia="Arial" w:cs="Arial"/>
                <w:sz w:val="20"/>
                <w:szCs w:val="20"/>
                <w:highlight w:val="yellow"/>
                <w:lang w:val="en-US"/>
              </w:rPr>
            </w:pPr>
            <w:r>
              <w:rPr>
                <w:rFonts w:ascii="Arial" w:hAnsi="Arial" w:eastAsia="Calibri" w:cs="Arial"/>
                <w:b/>
                <w:bCs/>
                <w:spacing w:val="-2"/>
                <w:sz w:val="20"/>
                <w:szCs w:val="20"/>
                <w:lang w:val="en-US"/>
              </w:rPr>
              <w:lastRenderedPageBreak/>
              <w:t>AO2</w:t>
            </w:r>
          </w:p>
          <w:p w:rsidR="007052A5" w:rsidP="007052A5" w:rsidRDefault="007052A5" w14:paraId="6337300E" w14:textId="4CDDC413">
            <w:pPr>
              <w:widowControl w:val="0"/>
              <w:autoSpaceDE w:val="0"/>
              <w:autoSpaceDN w:val="0"/>
              <w:adjustRightInd w:val="0"/>
              <w:rPr>
                <w:rFonts w:ascii="Arial" w:hAnsi="Arial" w:eastAsia="Arial" w:cs="Arial"/>
                <w:sz w:val="20"/>
                <w:szCs w:val="20"/>
              </w:rPr>
            </w:pPr>
            <w:r w:rsidRPr="6070B202" w:rsidR="469E9761">
              <w:rPr>
                <w:rFonts w:ascii="Arial" w:hAnsi="Arial" w:eastAsia="Arial" w:cs="Arial"/>
                <w:sz w:val="20"/>
                <w:szCs w:val="20"/>
              </w:rPr>
              <w:t>Setbacks comply with the following</w:t>
            </w:r>
            <w:r w:rsidRPr="6070B202" w:rsidR="21D2184C">
              <w:rPr>
                <w:rFonts w:ascii="Arial" w:hAnsi="Arial" w:eastAsia="Arial" w:cs="Arial"/>
                <w:sz w:val="20"/>
                <w:szCs w:val="20"/>
              </w:rPr>
              <w:t xml:space="preserve"> </w:t>
            </w:r>
            <w:r w:rsidRPr="6070B202" w:rsidR="469E9761">
              <w:rPr>
                <w:rFonts w:ascii="Arial" w:hAnsi="Arial" w:eastAsia="Arial" w:cs="Arial"/>
                <w:sz w:val="20"/>
                <w:szCs w:val="20"/>
              </w:rPr>
              <w:t>Table:</w:t>
            </w:r>
          </w:p>
          <w:tbl>
            <w:tblPr>
              <w:tblStyle w:val="TableGrid8"/>
              <w:tblW w:w="5275" w:type="dxa"/>
              <w:tblInd w:w="0" w:type="dxa"/>
              <w:tblLayout w:type="fixed"/>
              <w:tblLook w:val="04A0" w:firstRow="1" w:lastRow="0" w:firstColumn="1" w:lastColumn="0" w:noHBand="0" w:noVBand="1"/>
            </w:tblPr>
            <w:tblGrid>
              <w:gridCol w:w="2015"/>
              <w:gridCol w:w="1701"/>
              <w:gridCol w:w="1559"/>
            </w:tblGrid>
            <w:tr w:rsidR="007052A5" w:rsidTr="6070B202" w14:paraId="1AB5A06D" w14:textId="77777777">
              <w:trPr>
                <w:gridAfter w:val="1"/>
                <w:wAfter w:w="1559" w:type="dxa"/>
              </w:trPr>
              <w:tc>
                <w:tcPr>
                  <w:tcW w:w="201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A24244" w:rsidR="007052A5" w:rsidP="007052A5" w:rsidRDefault="007052A5" w14:paraId="573B7B47" w14:textId="77777777">
                  <w:pPr>
                    <w:widowControl w:val="0"/>
                    <w:autoSpaceDE w:val="0"/>
                    <w:autoSpaceDN w:val="0"/>
                    <w:adjustRightInd w:val="0"/>
                    <w:jc w:val="center"/>
                    <w:rPr>
                      <w:rFonts w:ascii="Arial" w:hAnsi="Arial" w:eastAsia="Arial" w:cs="Arial"/>
                      <w:b/>
                      <w:bCs/>
                      <w:sz w:val="16"/>
                      <w:szCs w:val="16"/>
                    </w:rPr>
                  </w:pPr>
                  <w:r w:rsidRPr="00A24244">
                    <w:rPr>
                      <w:rFonts w:ascii="Arial" w:hAnsi="Arial" w:eastAsia="Arial" w:cs="Arial"/>
                      <w:b/>
                      <w:bCs/>
                      <w:sz w:val="16"/>
                      <w:szCs w:val="16"/>
                    </w:rPr>
                    <w:lastRenderedPageBreak/>
                    <w:t>Zone</w:t>
                  </w:r>
                </w:p>
              </w:tc>
              <w:tc>
                <w:tcPr>
                  <w:tcW w:w="170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A24244" w:rsidR="007052A5" w:rsidP="007052A5" w:rsidRDefault="007052A5" w14:paraId="1FF525BE" w14:textId="77777777">
                  <w:pPr>
                    <w:widowControl w:val="0"/>
                    <w:autoSpaceDE w:val="0"/>
                    <w:autoSpaceDN w:val="0"/>
                    <w:adjustRightInd w:val="0"/>
                    <w:jc w:val="center"/>
                    <w:rPr>
                      <w:rFonts w:ascii="Arial" w:hAnsi="Arial" w:eastAsia="Arial" w:cs="Arial"/>
                      <w:b/>
                      <w:bCs/>
                      <w:sz w:val="16"/>
                      <w:szCs w:val="16"/>
                    </w:rPr>
                  </w:pPr>
                  <w:r w:rsidRPr="00A24244">
                    <w:rPr>
                      <w:rFonts w:ascii="Arial" w:hAnsi="Arial" w:eastAsia="Arial" w:cs="Arial"/>
                      <w:b/>
                      <w:bCs/>
                      <w:sz w:val="16"/>
                      <w:szCs w:val="16"/>
                    </w:rPr>
                    <w:t xml:space="preserve">Street Frontage </w:t>
                  </w:r>
                  <w:r w:rsidRPr="00A24244">
                    <w:rPr>
                      <w:rFonts w:ascii="Arial" w:hAnsi="Arial" w:eastAsia="Arial" w:cs="Arial"/>
                      <w:b/>
                      <w:bCs/>
                      <w:sz w:val="16"/>
                      <w:szCs w:val="16"/>
                    </w:rPr>
                    <w:br/>
                  </w:r>
                  <w:r w:rsidRPr="00A24244">
                    <w:rPr>
                      <w:rFonts w:ascii="Arial" w:hAnsi="Arial" w:eastAsia="Arial" w:cs="Arial"/>
                      <w:b/>
                      <w:bCs/>
                      <w:sz w:val="16"/>
                      <w:szCs w:val="16"/>
                    </w:rPr>
                    <w:t>Minimum Distances Measured in Metres (m)</w:t>
                  </w:r>
                </w:p>
              </w:tc>
            </w:tr>
            <w:tr w:rsidR="007052A5" w:rsidTr="6070B202" w14:paraId="5D143DEE" w14:textId="77777777">
              <w:trPr>
                <w:gridAfter w:val="1"/>
                <w:wAfter w:w="1559" w:type="dxa"/>
              </w:trPr>
              <w:tc>
                <w:tcPr>
                  <w:tcW w:w="2015"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44D82421"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Low Density Residential Zone</w:t>
                  </w:r>
                </w:p>
                <w:p w:rsidR="007052A5" w:rsidP="007052A5" w:rsidRDefault="007052A5" w14:paraId="32EED81C"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Low-medium Density Residential Zone</w:t>
                  </w:r>
                </w:p>
                <w:p w:rsidR="007052A5" w:rsidP="007052A5" w:rsidRDefault="007052A5" w14:paraId="0FE58703"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Minor Tourism Zone</w:t>
                  </w:r>
                </w:p>
                <w:p w:rsidR="007052A5" w:rsidP="007052A5" w:rsidRDefault="007052A5" w14:paraId="73793396"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Township Zone</w:t>
                  </w:r>
                </w:p>
                <w:p w:rsidR="007052A5" w:rsidP="007052A5" w:rsidRDefault="007052A5" w14:paraId="0BBCF5DC"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Limited Development Zone</w:t>
                  </w:r>
                </w:p>
              </w:tc>
              <w:tc>
                <w:tcPr>
                  <w:tcW w:w="1701" w:type="dxa"/>
                  <w:tcBorders>
                    <w:top w:val="single" w:color="auto" w:sz="4" w:space="0"/>
                    <w:left w:val="single" w:color="auto" w:sz="4" w:space="0"/>
                    <w:bottom w:val="single" w:color="auto" w:sz="4" w:space="0"/>
                    <w:right w:val="single" w:color="auto" w:sz="4" w:space="0"/>
                  </w:tcBorders>
                  <w:tcMar/>
                </w:tcPr>
                <w:p w:rsidR="007052A5" w:rsidP="007052A5" w:rsidRDefault="007052A5" w14:paraId="6B30AFD8"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 xml:space="preserve">6m </w:t>
                  </w:r>
                </w:p>
                <w:p w:rsidR="007052A5" w:rsidP="007052A5" w:rsidRDefault="007052A5" w14:paraId="45D6D0C7" w14:textId="77777777">
                  <w:pPr>
                    <w:widowControl w:val="0"/>
                    <w:autoSpaceDE w:val="0"/>
                    <w:autoSpaceDN w:val="0"/>
                    <w:adjustRightInd w:val="0"/>
                    <w:ind w:right="1446"/>
                    <w:rPr>
                      <w:rFonts w:ascii="Arial" w:hAnsi="Arial" w:eastAsia="Arial" w:cs="Arial"/>
                      <w:sz w:val="18"/>
                      <w:szCs w:val="18"/>
                    </w:rPr>
                  </w:pPr>
                </w:p>
              </w:tc>
            </w:tr>
            <w:tr w:rsidR="007052A5" w:rsidTr="6070B202" w14:paraId="2662252F" w14:textId="77777777">
              <w:trPr>
                <w:gridAfter w:val="1"/>
                <w:wAfter w:w="1559" w:type="dxa"/>
                <w:trHeight w:val="453"/>
              </w:trPr>
              <w:tc>
                <w:tcPr>
                  <w:tcW w:w="2015"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6C98B2EB"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Rural Residential Zone</w:t>
                  </w:r>
                </w:p>
                <w:p w:rsidR="007052A5" w:rsidP="007052A5" w:rsidRDefault="007052A5" w14:paraId="3914CAF2"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Rural Zone</w:t>
                  </w:r>
                </w:p>
              </w:tc>
              <w:tc>
                <w:tcPr>
                  <w:tcW w:w="1701"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6DBA7D34"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10m</w:t>
                  </w:r>
                </w:p>
              </w:tc>
            </w:tr>
            <w:tr w:rsidR="007052A5" w:rsidTr="6070B202" w14:paraId="4E40A7B8" w14:textId="77777777">
              <w:trPr>
                <w:gridAfter w:val="1"/>
                <w:wAfter w:w="1559" w:type="dxa"/>
                <w:trHeight w:val="453"/>
              </w:trPr>
              <w:tc>
                <w:tcPr>
                  <w:tcW w:w="201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A24244" w:rsidR="007052A5" w:rsidP="007052A5" w:rsidRDefault="007052A5" w14:paraId="1E394821" w14:textId="77777777">
                  <w:pPr>
                    <w:widowControl w:val="0"/>
                    <w:autoSpaceDE w:val="0"/>
                    <w:autoSpaceDN w:val="0"/>
                    <w:adjustRightInd w:val="0"/>
                    <w:jc w:val="center"/>
                    <w:rPr>
                      <w:rFonts w:ascii="Arial" w:hAnsi="Arial" w:eastAsia="Arial" w:cs="Arial"/>
                      <w:b/>
                      <w:sz w:val="16"/>
                      <w:szCs w:val="16"/>
                    </w:rPr>
                  </w:pPr>
                  <w:r w:rsidRPr="00A24244">
                    <w:rPr>
                      <w:rFonts w:ascii="Arial" w:hAnsi="Arial" w:eastAsia="Arial" w:cs="Arial"/>
                      <w:b/>
                      <w:sz w:val="16"/>
                      <w:szCs w:val="16"/>
                    </w:rPr>
                    <w:t>Zone</w:t>
                  </w:r>
                </w:p>
              </w:tc>
              <w:tc>
                <w:tcPr>
                  <w:tcW w:w="170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A24244" w:rsidR="007052A5" w:rsidP="007052A5" w:rsidRDefault="007052A5" w14:paraId="1690DB7A" w14:textId="77777777">
                  <w:pPr>
                    <w:widowControl w:val="0"/>
                    <w:autoSpaceDE w:val="0"/>
                    <w:autoSpaceDN w:val="0"/>
                    <w:adjustRightInd w:val="0"/>
                    <w:jc w:val="center"/>
                    <w:rPr>
                      <w:rFonts w:ascii="Arial" w:hAnsi="Arial" w:eastAsia="Arial" w:cs="Arial"/>
                      <w:sz w:val="16"/>
                      <w:szCs w:val="16"/>
                    </w:rPr>
                  </w:pPr>
                  <w:r w:rsidRPr="00A24244">
                    <w:rPr>
                      <w:rFonts w:ascii="Arial" w:hAnsi="Arial" w:eastAsia="Arial" w:cs="Arial"/>
                      <w:b/>
                      <w:sz w:val="16"/>
                      <w:szCs w:val="16"/>
                    </w:rPr>
                    <w:t>Secondary frontage of corner lot</w:t>
                  </w:r>
                </w:p>
              </w:tc>
            </w:tr>
            <w:tr w:rsidR="007052A5" w:rsidTr="6070B202" w14:paraId="6FB34075" w14:textId="77777777">
              <w:trPr>
                <w:gridAfter w:val="1"/>
                <w:wAfter w:w="1559" w:type="dxa"/>
                <w:trHeight w:val="453"/>
              </w:trPr>
              <w:tc>
                <w:tcPr>
                  <w:tcW w:w="2015"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216F13DD"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Low Density Residential Zone</w:t>
                  </w:r>
                </w:p>
                <w:p w:rsidR="007052A5" w:rsidP="007052A5" w:rsidRDefault="007052A5" w14:paraId="3D59CCD8"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Low-medium Density Residential Zone</w:t>
                  </w:r>
                </w:p>
                <w:p w:rsidR="007052A5" w:rsidP="007052A5" w:rsidRDefault="007052A5" w14:paraId="39143FDA"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Minor Tourism Zone</w:t>
                  </w:r>
                </w:p>
                <w:p w:rsidR="007052A5" w:rsidP="007052A5" w:rsidRDefault="007052A5" w14:paraId="58E26FAD"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Township Zone</w:t>
                  </w:r>
                </w:p>
                <w:p w:rsidR="007052A5" w:rsidP="007052A5" w:rsidRDefault="007052A5" w14:paraId="01E325C1"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Limited Development Zone</w:t>
                  </w:r>
                </w:p>
              </w:tc>
              <w:tc>
                <w:tcPr>
                  <w:tcW w:w="1701"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022C11CB"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3m</w:t>
                  </w:r>
                </w:p>
              </w:tc>
            </w:tr>
            <w:tr w:rsidR="007052A5" w:rsidTr="6070B202" w14:paraId="348B6C77" w14:textId="77777777">
              <w:trPr>
                <w:gridAfter w:val="1"/>
                <w:wAfter w:w="1559" w:type="dxa"/>
                <w:trHeight w:val="453"/>
              </w:trPr>
              <w:tc>
                <w:tcPr>
                  <w:tcW w:w="2015"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4ABCC3AE"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Rural Residential Zone</w:t>
                  </w:r>
                </w:p>
                <w:p w:rsidR="007052A5" w:rsidP="007052A5" w:rsidRDefault="007052A5" w14:paraId="46ABD43C"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Rural Zone</w:t>
                  </w:r>
                </w:p>
              </w:tc>
              <w:tc>
                <w:tcPr>
                  <w:tcW w:w="1701"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48F9DC76"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10m</w:t>
                  </w:r>
                </w:p>
              </w:tc>
            </w:tr>
            <w:tr w:rsidR="6070B202" w:rsidTr="6070B202" w14:paraId="60BA7D15">
              <w:trPr>
                <w:trHeight w:val="312"/>
              </w:trPr>
              <w:tc>
                <w:tcPr>
                  <w:tcW w:w="2015"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272C151C" w:rsidP="6070B202" w:rsidRDefault="272C151C" w14:noSpellErr="1" w14:paraId="6F6CB506">
                  <w:pPr>
                    <w:jc w:val="center"/>
                    <w:rPr>
                      <w:rFonts w:ascii="Arial" w:hAnsi="Arial" w:eastAsia="Arial" w:cs="Arial"/>
                      <w:b w:val="1"/>
                      <w:bCs w:val="1"/>
                      <w:sz w:val="16"/>
                      <w:szCs w:val="16"/>
                    </w:rPr>
                  </w:pPr>
                  <w:r w:rsidRPr="6070B202" w:rsidR="272C151C">
                    <w:rPr>
                      <w:rFonts w:ascii="Arial" w:hAnsi="Arial" w:eastAsia="Arial" w:cs="Arial"/>
                      <w:b w:val="1"/>
                      <w:bCs w:val="1"/>
                      <w:sz w:val="16"/>
                      <w:szCs w:val="16"/>
                    </w:rPr>
                    <w:t>Zone</w:t>
                  </w:r>
                </w:p>
                <w:p w:rsidR="6070B202" w:rsidP="6070B202" w:rsidRDefault="6070B202" w14:paraId="5AD0E738" w14:textId="2D442623">
                  <w:pPr>
                    <w:pStyle w:val="Normal"/>
                    <w:rPr>
                      <w:rFonts w:ascii="Arial" w:hAnsi="Arial" w:eastAsia="Arial" w:cs="Arial"/>
                      <w:b w:val="1"/>
                      <w:bCs w:val="1"/>
                      <w:sz w:val="16"/>
                      <w:szCs w:val="16"/>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255FB1C7" w:rsidP="6070B202" w:rsidRDefault="255FB1C7" w14:noSpellErr="1" w14:paraId="40EA3828">
                  <w:pPr>
                    <w:jc w:val="center"/>
                    <w:rPr>
                      <w:rFonts w:ascii="Arial" w:hAnsi="Arial" w:eastAsia="Arial" w:cs="Arial"/>
                      <w:b w:val="1"/>
                      <w:bCs w:val="1"/>
                      <w:sz w:val="16"/>
                      <w:szCs w:val="16"/>
                    </w:rPr>
                  </w:pPr>
                  <w:r w:rsidRPr="6070B202" w:rsidR="255FB1C7">
                    <w:rPr>
                      <w:rFonts w:ascii="Arial" w:hAnsi="Arial" w:eastAsia="Arial" w:cs="Arial"/>
                      <w:b w:val="1"/>
                      <w:bCs w:val="1"/>
                      <w:sz w:val="16"/>
                      <w:szCs w:val="16"/>
                    </w:rPr>
                    <w:t>Side and Rear Boundary</w:t>
                  </w:r>
                </w:p>
                <w:p w:rsidR="255FB1C7" w:rsidP="6070B202" w:rsidRDefault="255FB1C7" w14:paraId="37D4CAD8" w14:textId="35A74498">
                  <w:pPr>
                    <w:jc w:val="center"/>
                    <w:rPr>
                      <w:rFonts w:ascii="Arial" w:hAnsi="Arial" w:eastAsia="Arial" w:cs="Arial"/>
                      <w:b w:val="1"/>
                      <w:bCs w:val="1"/>
                      <w:sz w:val="16"/>
                      <w:szCs w:val="16"/>
                    </w:rPr>
                  </w:pPr>
                  <w:r w:rsidRPr="6070B202" w:rsidR="255FB1C7">
                    <w:rPr>
                      <w:rFonts w:ascii="Arial" w:hAnsi="Arial" w:eastAsia="Arial" w:cs="Arial"/>
                      <w:b w:val="1"/>
                      <w:bCs w:val="1"/>
                      <w:sz w:val="16"/>
                      <w:szCs w:val="16"/>
                    </w:rPr>
                    <w:t>Minimum Distances Measured in Metres (m)</w:t>
                  </w:r>
                </w:p>
              </w:tc>
            </w:tr>
            <w:tr w:rsidR="007052A5" w:rsidTr="6070B202" w14:paraId="2A3A247F" w14:textId="77777777">
              <w:trPr>
                <w:trHeight w:val="312"/>
              </w:trPr>
              <w:tc>
                <w:tcPr>
                  <w:tcW w:w="2015" w:type="dxa"/>
                  <w:vMerge/>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A24244" w:rsidR="007052A5" w:rsidP="007052A5" w:rsidRDefault="007052A5" w14:paraId="18412CDE" w14:textId="77777777">
                  <w:pPr>
                    <w:widowControl w:val="0"/>
                    <w:jc w:val="center"/>
                    <w:rPr>
                      <w:rFonts w:ascii="Arial" w:hAnsi="Arial" w:eastAsia="Arial" w:cs="Arial"/>
                      <w:b/>
                      <w:sz w:val="16"/>
                      <w:szCs w:val="16"/>
                    </w:rPr>
                  </w:pPr>
                </w:p>
              </w:tc>
              <w:tc>
                <w:tcPr>
                  <w:tcW w:w="170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A24244" w:rsidR="007052A5" w:rsidP="007052A5" w:rsidRDefault="007052A5" w14:paraId="1762ECEF" w14:textId="77777777">
                  <w:pPr>
                    <w:widowControl w:val="0"/>
                    <w:autoSpaceDE w:val="0"/>
                    <w:autoSpaceDN w:val="0"/>
                    <w:adjustRightInd w:val="0"/>
                    <w:jc w:val="center"/>
                    <w:rPr>
                      <w:rFonts w:ascii="Arial" w:hAnsi="Arial" w:eastAsia="Arial" w:cs="Arial"/>
                      <w:b/>
                      <w:sz w:val="16"/>
                      <w:szCs w:val="16"/>
                    </w:rPr>
                  </w:pPr>
                  <w:r w:rsidRPr="00A24244">
                    <w:rPr>
                      <w:rFonts w:ascii="Arial" w:hAnsi="Arial" w:eastAsia="Arial" w:cs="Arial"/>
                      <w:b/>
                      <w:sz w:val="16"/>
                      <w:szCs w:val="16"/>
                    </w:rPr>
                    <w:t>Building Height</w:t>
                  </w:r>
                </w:p>
              </w:tc>
              <w:tc>
                <w:tcPr>
                  <w:tcW w:w="1559"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A24244" w:rsidR="007052A5" w:rsidP="007052A5" w:rsidRDefault="007052A5" w14:paraId="49284DB6" w14:textId="77777777">
                  <w:pPr>
                    <w:widowControl w:val="0"/>
                    <w:autoSpaceDE w:val="0"/>
                    <w:autoSpaceDN w:val="0"/>
                    <w:adjustRightInd w:val="0"/>
                    <w:jc w:val="center"/>
                    <w:rPr>
                      <w:rFonts w:ascii="Arial" w:hAnsi="Arial" w:eastAsia="Arial" w:cs="Arial"/>
                      <w:b/>
                      <w:sz w:val="16"/>
                      <w:szCs w:val="16"/>
                    </w:rPr>
                  </w:pPr>
                  <w:r w:rsidRPr="00A24244">
                    <w:rPr>
                      <w:rFonts w:ascii="Arial" w:hAnsi="Arial" w:eastAsia="Arial" w:cs="Arial"/>
                      <w:b/>
                      <w:sz w:val="16"/>
                      <w:szCs w:val="16"/>
                    </w:rPr>
                    <w:t>Setback</w:t>
                  </w:r>
                </w:p>
              </w:tc>
            </w:tr>
            <w:tr w:rsidR="007052A5" w:rsidTr="6070B202" w14:paraId="1D55DAAA" w14:textId="77777777">
              <w:trPr>
                <w:trHeight w:val="312"/>
              </w:trPr>
              <w:tc>
                <w:tcPr>
                  <w:tcW w:w="2015" w:type="dxa"/>
                  <w:vMerge w:val="restart"/>
                  <w:tcBorders>
                    <w:top w:val="single" w:color="auto" w:sz="4" w:space="0"/>
                    <w:left w:val="single" w:color="auto" w:sz="4" w:space="0"/>
                    <w:bottom w:val="single" w:color="auto" w:sz="4" w:space="0"/>
                    <w:right w:val="single" w:color="auto" w:sz="4" w:space="0"/>
                  </w:tcBorders>
                  <w:tcMar/>
                  <w:hideMark/>
                </w:tcPr>
                <w:p w:rsidR="007052A5" w:rsidP="007052A5" w:rsidRDefault="007052A5" w14:paraId="1396ECC3"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 xml:space="preserve">Low Density Residential Zone </w:t>
                  </w:r>
                </w:p>
                <w:p w:rsidR="007052A5" w:rsidP="007052A5" w:rsidRDefault="007052A5" w14:paraId="2005B967"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Low-medium Density Residential Zone</w:t>
                  </w:r>
                </w:p>
                <w:p w:rsidR="007052A5" w:rsidP="007052A5" w:rsidRDefault="007052A5" w14:paraId="16A65F9D"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 xml:space="preserve">Minor Tourism Zone </w:t>
                  </w:r>
                </w:p>
                <w:p w:rsidR="007052A5" w:rsidP="007052A5" w:rsidRDefault="007052A5" w14:paraId="07AED08C"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Township Zone</w:t>
                  </w:r>
                </w:p>
              </w:tc>
              <w:tc>
                <w:tcPr>
                  <w:tcW w:w="1701"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58833B69"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Up to 4.5m</w:t>
                  </w:r>
                </w:p>
              </w:tc>
              <w:tc>
                <w:tcPr>
                  <w:tcW w:w="1559"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3D8B1FF5"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1.5m</w:t>
                  </w:r>
                </w:p>
              </w:tc>
            </w:tr>
            <w:tr w:rsidR="007052A5" w:rsidTr="6070B202" w14:paraId="1DCECFA0" w14:textId="77777777">
              <w:trPr>
                <w:trHeight w:val="312"/>
              </w:trPr>
              <w:tc>
                <w:tcPr>
                  <w:tcW w:w="2015" w:type="dxa"/>
                  <w:vMerge/>
                  <w:tcBorders/>
                  <w:tcMar/>
                  <w:vAlign w:val="center"/>
                  <w:hideMark/>
                </w:tcPr>
                <w:p w:rsidR="007052A5" w:rsidP="007052A5" w:rsidRDefault="007052A5" w14:paraId="01B26B60" w14:textId="77777777">
                  <w:pPr>
                    <w:widowControl w:val="0"/>
                    <w:rPr>
                      <w:rFonts w:ascii="Arial" w:hAnsi="Arial" w:eastAsia="Arial" w:cs="Arial"/>
                      <w:sz w:val="18"/>
                      <w:szCs w:val="18"/>
                    </w:rPr>
                  </w:pPr>
                </w:p>
              </w:tc>
              <w:tc>
                <w:tcPr>
                  <w:tcW w:w="1701"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34CDFD85"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For that part between 4.5m – 7.5m</w:t>
                  </w:r>
                </w:p>
              </w:tc>
              <w:tc>
                <w:tcPr>
                  <w:tcW w:w="1559"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5D83A146"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2m</w:t>
                  </w:r>
                </w:p>
              </w:tc>
            </w:tr>
            <w:tr w:rsidR="007052A5" w:rsidTr="6070B202" w14:paraId="35C3354E" w14:textId="77777777">
              <w:trPr>
                <w:trHeight w:val="312"/>
              </w:trPr>
              <w:tc>
                <w:tcPr>
                  <w:tcW w:w="2015" w:type="dxa"/>
                  <w:vMerge/>
                  <w:tcBorders/>
                  <w:tcMar/>
                  <w:vAlign w:val="center"/>
                  <w:hideMark/>
                </w:tcPr>
                <w:p w:rsidR="007052A5" w:rsidP="007052A5" w:rsidRDefault="007052A5" w14:paraId="21FFF4C2" w14:textId="77777777">
                  <w:pPr>
                    <w:widowControl w:val="0"/>
                    <w:rPr>
                      <w:rFonts w:ascii="Arial" w:hAnsi="Arial" w:eastAsia="Arial" w:cs="Arial"/>
                      <w:sz w:val="18"/>
                      <w:szCs w:val="18"/>
                    </w:rPr>
                  </w:pPr>
                </w:p>
              </w:tc>
              <w:tc>
                <w:tcPr>
                  <w:tcW w:w="1701"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735D82D3"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For that part exceeding 7.5m</w:t>
                  </w:r>
                </w:p>
              </w:tc>
              <w:tc>
                <w:tcPr>
                  <w:tcW w:w="1559"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6570DC60"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2m plus an extra 0.5m is added for every 3m in height or part thereof over 7.5m</w:t>
                  </w:r>
                </w:p>
              </w:tc>
            </w:tr>
            <w:tr w:rsidR="007052A5" w:rsidTr="6070B202" w14:paraId="1B6CF2B5" w14:textId="77777777">
              <w:trPr>
                <w:trHeight w:val="312"/>
              </w:trPr>
              <w:tc>
                <w:tcPr>
                  <w:tcW w:w="2015" w:type="dxa"/>
                  <w:vMerge w:val="restart"/>
                  <w:tcBorders>
                    <w:top w:val="single" w:color="auto" w:sz="4" w:space="0"/>
                    <w:left w:val="single" w:color="auto" w:sz="4" w:space="0"/>
                    <w:bottom w:val="single" w:color="auto" w:sz="4" w:space="0"/>
                    <w:right w:val="single" w:color="auto" w:sz="4" w:space="0"/>
                  </w:tcBorders>
                  <w:tcMar/>
                  <w:hideMark/>
                </w:tcPr>
                <w:p w:rsidR="007052A5" w:rsidP="007052A5" w:rsidRDefault="007052A5" w14:paraId="1CE0B06E"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lastRenderedPageBreak/>
                    <w:t>Limited Development Zone</w:t>
                  </w:r>
                </w:p>
                <w:p w:rsidR="007052A5" w:rsidP="007052A5" w:rsidRDefault="007052A5" w14:paraId="72DD1D30"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Rural Residential Zone</w:t>
                  </w:r>
                </w:p>
              </w:tc>
              <w:tc>
                <w:tcPr>
                  <w:tcW w:w="1701"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27B5A13E"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Up to 4.5m</w:t>
                  </w:r>
                </w:p>
              </w:tc>
              <w:tc>
                <w:tcPr>
                  <w:tcW w:w="1559"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7DF78317"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3m</w:t>
                  </w:r>
                </w:p>
              </w:tc>
            </w:tr>
            <w:tr w:rsidR="007052A5" w:rsidTr="6070B202" w14:paraId="6589AE4E" w14:textId="77777777">
              <w:trPr>
                <w:trHeight w:val="312"/>
              </w:trPr>
              <w:tc>
                <w:tcPr>
                  <w:tcW w:w="2015" w:type="dxa"/>
                  <w:vMerge/>
                  <w:tcBorders/>
                  <w:tcMar/>
                  <w:vAlign w:val="center"/>
                  <w:hideMark/>
                </w:tcPr>
                <w:p w:rsidR="007052A5" w:rsidP="007052A5" w:rsidRDefault="007052A5" w14:paraId="3DA7CC37" w14:textId="77777777">
                  <w:pPr>
                    <w:widowControl w:val="0"/>
                    <w:rPr>
                      <w:rFonts w:ascii="Arial" w:hAnsi="Arial" w:eastAsia="Arial" w:cs="Arial"/>
                      <w:sz w:val="18"/>
                      <w:szCs w:val="18"/>
                    </w:rPr>
                  </w:pPr>
                </w:p>
              </w:tc>
              <w:tc>
                <w:tcPr>
                  <w:tcW w:w="1701"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6952383D"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For that part between 4.5m – 7.5m</w:t>
                  </w:r>
                </w:p>
              </w:tc>
              <w:tc>
                <w:tcPr>
                  <w:tcW w:w="1559"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12446955"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5m</w:t>
                  </w:r>
                </w:p>
              </w:tc>
            </w:tr>
            <w:tr w:rsidR="007052A5" w:rsidTr="6070B202" w14:paraId="60DCC09B" w14:textId="77777777">
              <w:trPr>
                <w:trHeight w:val="312"/>
              </w:trPr>
              <w:tc>
                <w:tcPr>
                  <w:tcW w:w="2015" w:type="dxa"/>
                  <w:vMerge/>
                  <w:tcBorders/>
                  <w:tcMar/>
                  <w:vAlign w:val="center"/>
                  <w:hideMark/>
                </w:tcPr>
                <w:p w:rsidR="007052A5" w:rsidP="007052A5" w:rsidRDefault="007052A5" w14:paraId="6DF0CAAA" w14:textId="77777777">
                  <w:pPr>
                    <w:widowControl w:val="0"/>
                    <w:rPr>
                      <w:rFonts w:ascii="Arial" w:hAnsi="Arial" w:eastAsia="Arial" w:cs="Arial"/>
                      <w:sz w:val="18"/>
                      <w:szCs w:val="18"/>
                    </w:rPr>
                  </w:pPr>
                </w:p>
              </w:tc>
              <w:tc>
                <w:tcPr>
                  <w:tcW w:w="1701"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499BBDEA"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For that part exceeding 7.5m</w:t>
                  </w:r>
                </w:p>
              </w:tc>
              <w:tc>
                <w:tcPr>
                  <w:tcW w:w="1559"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76D1920C"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5m plus an extra 0.5m is added for every 3m in height or part thereof over 7.5m</w:t>
                  </w:r>
                </w:p>
              </w:tc>
            </w:tr>
            <w:tr w:rsidR="007052A5" w:rsidTr="6070B202" w14:paraId="19758B8E" w14:textId="77777777">
              <w:trPr>
                <w:trHeight w:val="312"/>
              </w:trPr>
              <w:tc>
                <w:tcPr>
                  <w:tcW w:w="2015"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0FD5EA08"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Rural Zone</w:t>
                  </w:r>
                </w:p>
              </w:tc>
              <w:tc>
                <w:tcPr>
                  <w:tcW w:w="1701"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1C7FE1B7"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N/A</w:t>
                  </w:r>
                </w:p>
              </w:tc>
              <w:tc>
                <w:tcPr>
                  <w:tcW w:w="1559" w:type="dxa"/>
                  <w:tcBorders>
                    <w:top w:val="single" w:color="auto" w:sz="4" w:space="0"/>
                    <w:left w:val="single" w:color="auto" w:sz="4" w:space="0"/>
                    <w:bottom w:val="single" w:color="auto" w:sz="4" w:space="0"/>
                    <w:right w:val="single" w:color="auto" w:sz="4" w:space="0"/>
                  </w:tcBorders>
                  <w:tcMar/>
                  <w:hideMark/>
                </w:tcPr>
                <w:p w:rsidR="007052A5" w:rsidP="007052A5" w:rsidRDefault="007052A5" w14:paraId="7102F4C8" w14:textId="77777777">
                  <w:pPr>
                    <w:widowControl w:val="0"/>
                    <w:autoSpaceDE w:val="0"/>
                    <w:autoSpaceDN w:val="0"/>
                    <w:adjustRightInd w:val="0"/>
                    <w:rPr>
                      <w:rFonts w:ascii="Arial" w:hAnsi="Arial" w:eastAsia="Arial" w:cs="Arial"/>
                      <w:sz w:val="18"/>
                      <w:szCs w:val="18"/>
                    </w:rPr>
                  </w:pPr>
                  <w:r>
                    <w:rPr>
                      <w:rFonts w:ascii="Arial" w:hAnsi="Arial" w:eastAsia="Arial" w:cs="Arial"/>
                      <w:sz w:val="18"/>
                      <w:szCs w:val="18"/>
                    </w:rPr>
                    <w:t>6</w:t>
                  </w:r>
                </w:p>
              </w:tc>
            </w:tr>
            <w:tr w:rsidR="007052A5" w:rsidTr="6070B202" w14:paraId="1518350B" w14:textId="77777777">
              <w:trPr>
                <w:trHeight w:val="312"/>
              </w:trPr>
              <w:tc>
                <w:tcPr>
                  <w:tcW w:w="2015" w:type="dxa"/>
                  <w:tcBorders>
                    <w:top w:val="single" w:color="auto" w:sz="4" w:space="0"/>
                    <w:left w:val="nil"/>
                    <w:bottom w:val="nil"/>
                    <w:right w:val="nil"/>
                  </w:tcBorders>
                  <w:tcMar/>
                </w:tcPr>
                <w:p w:rsidR="007052A5" w:rsidP="007052A5" w:rsidRDefault="007052A5" w14:paraId="19F7B354" w14:textId="77777777">
                  <w:pPr>
                    <w:widowControl w:val="0"/>
                    <w:autoSpaceDE w:val="0"/>
                    <w:autoSpaceDN w:val="0"/>
                    <w:adjustRightInd w:val="0"/>
                    <w:rPr>
                      <w:rFonts w:ascii="Arial" w:hAnsi="Arial" w:eastAsia="Arial" w:cs="Arial"/>
                      <w:sz w:val="18"/>
                      <w:szCs w:val="18"/>
                    </w:rPr>
                  </w:pPr>
                </w:p>
                <w:p w:rsidR="00862DA6" w:rsidP="007052A5" w:rsidRDefault="00862DA6" w14:paraId="3C5F7662" w14:textId="77777777">
                  <w:pPr>
                    <w:widowControl w:val="0"/>
                    <w:autoSpaceDE w:val="0"/>
                    <w:autoSpaceDN w:val="0"/>
                    <w:adjustRightInd w:val="0"/>
                    <w:rPr>
                      <w:rFonts w:ascii="Arial" w:hAnsi="Arial" w:eastAsia="Arial" w:cs="Arial"/>
                      <w:sz w:val="18"/>
                      <w:szCs w:val="18"/>
                    </w:rPr>
                  </w:pPr>
                </w:p>
                <w:p w:rsidR="00862DA6" w:rsidP="007052A5" w:rsidRDefault="00862DA6" w14:paraId="4209B76C" w14:textId="77777777">
                  <w:pPr>
                    <w:widowControl w:val="0"/>
                    <w:autoSpaceDE w:val="0"/>
                    <w:autoSpaceDN w:val="0"/>
                    <w:adjustRightInd w:val="0"/>
                    <w:rPr>
                      <w:rFonts w:ascii="Arial" w:hAnsi="Arial" w:eastAsia="Arial" w:cs="Arial"/>
                      <w:sz w:val="18"/>
                      <w:szCs w:val="18"/>
                    </w:rPr>
                  </w:pPr>
                </w:p>
                <w:p w:rsidR="00862DA6" w:rsidP="007052A5" w:rsidRDefault="00862DA6" w14:paraId="25B4DB10" w14:textId="44A32686">
                  <w:pPr>
                    <w:widowControl w:val="0"/>
                    <w:autoSpaceDE w:val="0"/>
                    <w:autoSpaceDN w:val="0"/>
                    <w:adjustRightInd w:val="0"/>
                    <w:rPr>
                      <w:rFonts w:ascii="Arial" w:hAnsi="Arial" w:eastAsia="Arial" w:cs="Arial"/>
                      <w:sz w:val="18"/>
                      <w:szCs w:val="18"/>
                    </w:rPr>
                  </w:pPr>
                </w:p>
              </w:tc>
              <w:tc>
                <w:tcPr>
                  <w:tcW w:w="1701" w:type="dxa"/>
                  <w:tcBorders>
                    <w:top w:val="single" w:color="auto" w:sz="4" w:space="0"/>
                    <w:left w:val="nil"/>
                    <w:bottom w:val="nil"/>
                    <w:right w:val="nil"/>
                  </w:tcBorders>
                  <w:tcMar/>
                </w:tcPr>
                <w:p w:rsidR="007052A5" w:rsidP="007052A5" w:rsidRDefault="007052A5" w14:paraId="2644AAFD" w14:textId="77777777">
                  <w:pPr>
                    <w:widowControl w:val="0"/>
                    <w:autoSpaceDE w:val="0"/>
                    <w:autoSpaceDN w:val="0"/>
                    <w:adjustRightInd w:val="0"/>
                    <w:rPr>
                      <w:rFonts w:ascii="Arial" w:hAnsi="Arial" w:eastAsia="Arial" w:cs="Arial"/>
                      <w:sz w:val="18"/>
                      <w:szCs w:val="18"/>
                    </w:rPr>
                  </w:pPr>
                </w:p>
              </w:tc>
              <w:tc>
                <w:tcPr>
                  <w:tcW w:w="1559" w:type="dxa"/>
                  <w:tcBorders>
                    <w:top w:val="single" w:color="auto" w:sz="4" w:space="0"/>
                    <w:left w:val="nil"/>
                    <w:bottom w:val="nil"/>
                    <w:right w:val="nil"/>
                  </w:tcBorders>
                  <w:tcMar/>
                </w:tcPr>
                <w:p w:rsidR="007052A5" w:rsidP="007052A5" w:rsidRDefault="007052A5" w14:paraId="33606BE6" w14:textId="77777777">
                  <w:pPr>
                    <w:widowControl w:val="0"/>
                    <w:autoSpaceDE w:val="0"/>
                    <w:autoSpaceDN w:val="0"/>
                    <w:adjustRightInd w:val="0"/>
                    <w:rPr>
                      <w:rFonts w:ascii="Arial" w:hAnsi="Arial" w:eastAsia="Arial" w:cs="Arial"/>
                      <w:sz w:val="18"/>
                      <w:szCs w:val="18"/>
                    </w:rPr>
                  </w:pPr>
                </w:p>
              </w:tc>
            </w:tr>
          </w:tbl>
          <w:p w:rsidR="00221637" w:rsidP="00221637" w:rsidRDefault="00221637" w14:paraId="7074F6A1" w14:textId="241E0DE5">
            <w:pPr>
              <w:widowControl w:val="0"/>
              <w:rPr>
                <w:rFonts w:ascii="Arial" w:hAnsi="Arial" w:eastAsia="Arial" w:cs="Arial"/>
                <w:b/>
                <w:bCs/>
                <w:sz w:val="20"/>
                <w:szCs w:val="20"/>
              </w:rPr>
            </w:pPr>
          </w:p>
        </w:tc>
        <w:tc>
          <w:tcPr>
            <w:tcW w:w="3614" w:type="dxa"/>
            <w:tcBorders>
              <w:top w:val="single" w:color="C00000" w:sz="4" w:space="0"/>
              <w:left w:val="single" w:color="C00000" w:sz="4" w:space="0"/>
              <w:bottom w:val="single" w:color="C00000" w:sz="4" w:space="0"/>
              <w:right w:val="single" w:color="C00000" w:sz="4" w:space="0"/>
            </w:tcBorders>
            <w:shd w:val="clear" w:color="auto" w:fill="auto"/>
            <w:tcMar/>
          </w:tcPr>
          <w:p w:rsidR="00221637" w:rsidP="00221637" w:rsidRDefault="00221637" w14:paraId="52267074" w14:textId="77777777">
            <w:pPr>
              <w:widowControl w:val="0"/>
              <w:rPr>
                <w:rFonts w:ascii="Arial" w:hAnsi="Arial" w:eastAsia="Arial" w:cs="Arial"/>
                <w:b/>
                <w:bCs/>
                <w:sz w:val="20"/>
                <w:szCs w:val="20"/>
              </w:rPr>
            </w:pPr>
          </w:p>
        </w:tc>
        <w:tc>
          <w:tcPr>
            <w:tcW w:w="3615" w:type="dxa"/>
            <w:tcBorders>
              <w:top w:val="single" w:color="C00000" w:sz="4" w:space="0"/>
              <w:left w:val="single" w:color="C00000" w:sz="4" w:space="0"/>
              <w:bottom w:val="single" w:color="C00000" w:sz="4" w:space="0"/>
              <w:right w:val="single" w:color="C00000" w:sz="4" w:space="0"/>
            </w:tcBorders>
            <w:shd w:val="clear" w:color="auto" w:fill="auto"/>
            <w:tcMar/>
          </w:tcPr>
          <w:p w:rsidR="00221637" w:rsidP="00221637" w:rsidRDefault="00221637" w14:paraId="27B4F69F" w14:textId="77777777">
            <w:pPr>
              <w:widowControl w:val="0"/>
              <w:rPr>
                <w:rFonts w:ascii="Arial" w:hAnsi="Arial" w:eastAsia="Arial" w:cs="Arial"/>
                <w:b/>
                <w:bCs/>
                <w:sz w:val="20"/>
                <w:szCs w:val="20"/>
              </w:rPr>
            </w:pPr>
          </w:p>
        </w:tc>
      </w:tr>
      <w:tr w:rsidR="00A24244" w:rsidTr="15C78111" w14:paraId="4D2D204F" w14:textId="77777777">
        <w:trPr>
          <w:trHeight w:val="284"/>
        </w:trPr>
        <w:tc>
          <w:tcPr>
            <w:tcW w:w="15984" w:type="dxa"/>
            <w:gridSpan w:val="4"/>
            <w:tcBorders>
              <w:top w:val="single" w:color="C00000" w:sz="4" w:space="0"/>
              <w:left w:val="single" w:color="C00000" w:sz="4" w:space="0"/>
              <w:bottom w:val="single" w:color="C00000" w:sz="4" w:space="0"/>
              <w:right w:val="single" w:color="C00000" w:sz="4" w:space="0"/>
            </w:tcBorders>
            <w:shd w:val="clear" w:color="auto" w:fill="D9D9D9" w:themeFill="background1" w:themeFillShade="D9"/>
            <w:tcMar/>
            <w:vAlign w:val="center"/>
            <w:hideMark/>
          </w:tcPr>
          <w:p w:rsidR="00A24244" w:rsidRDefault="00A24244" w14:paraId="79AEFA53" w14:textId="77777777">
            <w:pPr>
              <w:rPr>
                <w:rFonts w:ascii="Arial" w:hAnsi="Arial" w:eastAsia="Arial" w:cs="Arial"/>
                <w:b/>
                <w:bCs/>
                <w:sz w:val="20"/>
                <w:szCs w:val="20"/>
              </w:rPr>
            </w:pPr>
            <w:r>
              <w:rPr>
                <w:rFonts w:ascii="Arial" w:hAnsi="Arial" w:eastAsia="Arial" w:cs="Arial"/>
                <w:b/>
                <w:bCs/>
                <w:sz w:val="20"/>
                <w:szCs w:val="20"/>
              </w:rPr>
              <w:lastRenderedPageBreak/>
              <w:t>Access and Parking</w:t>
            </w:r>
          </w:p>
        </w:tc>
      </w:tr>
      <w:tr w:rsidR="00A24244" w:rsidTr="15C78111" w14:paraId="087C39DB" w14:textId="77777777">
        <w:trPr>
          <w:trHeight w:val="558"/>
        </w:trPr>
        <w:tc>
          <w:tcPr>
            <w:tcW w:w="3227" w:type="dxa"/>
            <w:vMerge w:val="restart"/>
            <w:tcBorders>
              <w:top w:val="single" w:color="C00000" w:sz="4" w:space="0"/>
              <w:left w:val="single" w:color="C00000" w:sz="4" w:space="0"/>
              <w:bottom w:val="single" w:color="C00000" w:sz="4" w:space="0"/>
              <w:right w:val="single" w:color="C00000" w:sz="4" w:space="0"/>
            </w:tcBorders>
            <w:tcMar/>
            <w:hideMark/>
          </w:tcPr>
          <w:p w:rsidR="00A24244" w:rsidRDefault="00A24244" w14:paraId="573D5721" w14:textId="77777777">
            <w:pPr>
              <w:widowControl w:val="0"/>
              <w:spacing w:line="219" w:lineRule="exact"/>
              <w:rPr>
                <w:rFonts w:ascii="Arial" w:hAnsi="Arial" w:eastAsia="Arial" w:cs="Arial"/>
                <w:sz w:val="20"/>
                <w:szCs w:val="20"/>
                <w:lang w:val="en-US"/>
              </w:rPr>
            </w:pPr>
            <w:r>
              <w:rPr>
                <w:rFonts w:ascii="Arial" w:hAnsi="Arial" w:eastAsia="Arial" w:cs="Arial"/>
                <w:b/>
                <w:bCs/>
                <w:sz w:val="20"/>
                <w:szCs w:val="20"/>
                <w:lang w:val="en-US"/>
              </w:rPr>
              <w:t>PO3</w:t>
            </w:r>
          </w:p>
          <w:p w:rsidR="00A24244" w:rsidRDefault="00A24244" w14:paraId="6744846C" w14:textId="77777777">
            <w:pPr>
              <w:rPr>
                <w:rStyle w:val="Emphasis"/>
                <w:rFonts w:eastAsia="Arial"/>
              </w:rPr>
            </w:pPr>
            <w:r>
              <w:rPr>
                <w:rStyle w:val="Emphasis"/>
                <w:rFonts w:eastAsia="Arial"/>
              </w:rPr>
              <w:t xml:space="preserve">A </w:t>
            </w:r>
            <w:r>
              <w:rPr>
                <w:rStyle w:val="Emphasis"/>
                <w:rFonts w:eastAsia="Arial"/>
                <w:i/>
                <w:iCs w:val="0"/>
              </w:rPr>
              <w:t>Dwelling house</w:t>
            </w:r>
            <w:r>
              <w:rPr>
                <w:rStyle w:val="Emphasis"/>
                <w:rFonts w:eastAsia="Arial"/>
              </w:rPr>
              <w:t xml:space="preserve"> allows for safe and convenient vehicular access to the site and provides for on-site car parking.</w:t>
            </w:r>
          </w:p>
        </w:tc>
        <w:tc>
          <w:tcPr>
            <w:tcW w:w="5528" w:type="dxa"/>
            <w:tcBorders>
              <w:top w:val="single" w:color="C00000" w:sz="4" w:space="0"/>
              <w:left w:val="single" w:color="C00000" w:sz="4" w:space="0"/>
              <w:bottom w:val="single" w:color="C00000" w:sz="4" w:space="0"/>
              <w:right w:val="single" w:color="C00000" w:sz="4" w:space="0"/>
            </w:tcBorders>
            <w:tcMar/>
          </w:tcPr>
          <w:p w:rsidR="00A24244" w:rsidRDefault="00A24244" w14:paraId="4A99119A" w14:textId="77777777">
            <w:pPr>
              <w:spacing w:before="40" w:after="60"/>
              <w:rPr>
                <w:rFonts w:cs="Arial"/>
                <w:color w:val="000000"/>
                <w:szCs w:val="20"/>
                <w:highlight w:val="yellow"/>
                <w:lang w:val="en-US"/>
              </w:rPr>
            </w:pPr>
            <w:r>
              <w:rPr>
                <w:rFonts w:ascii="Arial" w:hAnsi="Arial" w:eastAsia="Calibri" w:cs="Arial"/>
                <w:b/>
                <w:bCs/>
                <w:color w:val="000000"/>
                <w:spacing w:val="-2"/>
                <w:sz w:val="20"/>
                <w:szCs w:val="20"/>
                <w:lang w:val="en-US"/>
              </w:rPr>
              <w:t>AO3.1</w:t>
            </w:r>
          </w:p>
          <w:p w:rsidR="00A24244" w:rsidRDefault="00A24244" w14:paraId="6D453023" w14:textId="77777777">
            <w:pPr>
              <w:rPr>
                <w:rStyle w:val="Emphasis"/>
                <w:rFonts w:eastAsia="Arial"/>
              </w:rPr>
            </w:pPr>
            <w:r>
              <w:rPr>
                <w:rStyle w:val="Emphasis"/>
                <w:rFonts w:eastAsia="Arial"/>
              </w:rPr>
              <w:t xml:space="preserve">A </w:t>
            </w:r>
            <w:r>
              <w:rPr>
                <w:rStyle w:val="Emphasis"/>
                <w:rFonts w:eastAsia="Arial"/>
                <w:i/>
                <w:iCs w:val="0"/>
              </w:rPr>
              <w:t>Dwelling house</w:t>
            </w:r>
            <w:r>
              <w:rPr>
                <w:rStyle w:val="Emphasis"/>
                <w:rFonts w:eastAsia="Arial"/>
              </w:rPr>
              <w:t xml:space="preserve"> obtains access from a </w:t>
            </w:r>
            <w:r>
              <w:rPr>
                <w:rStyle w:val="Emphasis"/>
                <w:rFonts w:eastAsia="Arial"/>
                <w:i/>
                <w:iCs w:val="0"/>
              </w:rPr>
              <w:t>constructed road</w:t>
            </w:r>
            <w:r>
              <w:rPr>
                <w:rStyle w:val="Emphasis"/>
                <w:rFonts w:eastAsia="Arial"/>
              </w:rPr>
              <w:t>.</w:t>
            </w:r>
          </w:p>
          <w:p w:rsidR="00A24244" w:rsidRDefault="00A24244" w14:paraId="12549DD6" w14:textId="77777777">
            <w:pPr>
              <w:rPr>
                <w:rStyle w:val="Emphasis"/>
                <w:rFonts w:eastAsia="Arial"/>
              </w:rPr>
            </w:pPr>
          </w:p>
        </w:tc>
        <w:tc>
          <w:tcPr>
            <w:tcW w:w="3614" w:type="dxa"/>
            <w:tcBorders>
              <w:top w:val="single" w:color="C00000" w:sz="4" w:space="0"/>
              <w:left w:val="single" w:color="C00000" w:sz="4" w:space="0"/>
              <w:bottom w:val="single" w:color="C00000" w:sz="4" w:space="0"/>
              <w:right w:val="single" w:color="C00000" w:sz="4" w:space="0"/>
            </w:tcBorders>
            <w:tcMar/>
          </w:tcPr>
          <w:p w:rsidR="00A24244" w:rsidRDefault="00A24244" w14:paraId="5337DC9A" w14:textId="77777777">
            <w:pPr>
              <w:spacing w:before="40" w:after="60"/>
              <w:rPr>
                <w:rFonts w:eastAsia="Calibri" w:cs="Arial"/>
                <w:b/>
                <w:bCs/>
                <w:color w:val="000000"/>
                <w:spacing w:val="-2"/>
                <w:szCs w:val="20"/>
                <w:lang w:val="en-US"/>
              </w:rPr>
            </w:pPr>
          </w:p>
        </w:tc>
        <w:tc>
          <w:tcPr>
            <w:tcW w:w="3615" w:type="dxa"/>
            <w:tcBorders>
              <w:top w:val="single" w:color="C00000" w:sz="4" w:space="0"/>
              <w:left w:val="single" w:color="C00000" w:sz="4" w:space="0"/>
              <w:bottom w:val="single" w:color="C00000" w:sz="4" w:space="0"/>
              <w:right w:val="single" w:color="C00000" w:sz="4" w:space="0"/>
            </w:tcBorders>
            <w:tcMar/>
          </w:tcPr>
          <w:p w:rsidR="00A24244" w:rsidRDefault="00A24244" w14:paraId="2116F330" w14:textId="77777777">
            <w:pPr>
              <w:spacing w:before="40" w:after="60"/>
              <w:rPr>
                <w:rFonts w:ascii="Arial" w:hAnsi="Arial" w:eastAsia="Calibri" w:cs="Arial"/>
                <w:b/>
                <w:bCs/>
                <w:color w:val="000000"/>
                <w:spacing w:val="-2"/>
                <w:sz w:val="20"/>
                <w:szCs w:val="20"/>
                <w:lang w:val="en-US"/>
              </w:rPr>
            </w:pPr>
          </w:p>
        </w:tc>
      </w:tr>
      <w:tr w:rsidR="00A24244" w:rsidTr="15C78111" w14:paraId="5610A14C" w14:textId="77777777">
        <w:trPr>
          <w:trHeight w:val="454"/>
        </w:trPr>
        <w:tc>
          <w:tcPr>
            <w:tcW w:w="3227" w:type="dxa"/>
            <w:vMerge/>
            <w:tcBorders/>
            <w:tcMar/>
            <w:vAlign w:val="center"/>
            <w:hideMark/>
          </w:tcPr>
          <w:p w:rsidR="00A24244" w:rsidRDefault="00A24244" w14:paraId="20C429A1" w14:textId="77777777">
            <w:pPr>
              <w:rPr>
                <w:rStyle w:val="Emphasis"/>
                <w:rFonts w:eastAsia="Arial"/>
              </w:rPr>
            </w:pPr>
          </w:p>
        </w:tc>
        <w:tc>
          <w:tcPr>
            <w:tcW w:w="5528" w:type="dxa"/>
            <w:tcBorders>
              <w:top w:val="single" w:color="C00000" w:sz="4" w:space="0"/>
              <w:left w:val="single" w:color="C00000" w:sz="4" w:space="0"/>
              <w:bottom w:val="single" w:color="C00000" w:sz="4" w:space="0"/>
              <w:right w:val="single" w:color="C00000" w:sz="4" w:space="0"/>
            </w:tcBorders>
            <w:tcMar/>
          </w:tcPr>
          <w:p w:rsidR="00A24244" w:rsidRDefault="00A24244" w14:paraId="207DB944" w14:textId="77777777">
            <w:pPr>
              <w:widowControl w:val="0"/>
              <w:spacing w:line="219" w:lineRule="exact"/>
              <w:rPr>
                <w:rFonts w:ascii="Arial" w:hAnsi="Arial" w:eastAsia="Arial" w:cs="Arial"/>
                <w:sz w:val="20"/>
                <w:szCs w:val="20"/>
                <w:highlight w:val="yellow"/>
                <w:lang w:val="en-US"/>
              </w:rPr>
            </w:pPr>
            <w:r>
              <w:rPr>
                <w:rFonts w:ascii="Arial" w:hAnsi="Arial" w:eastAsia="Calibri" w:cs="Arial"/>
                <w:b/>
                <w:bCs/>
                <w:spacing w:val="-2"/>
                <w:sz w:val="20"/>
                <w:szCs w:val="20"/>
                <w:lang w:val="en-US"/>
              </w:rPr>
              <w:t>AO3.2</w:t>
            </w:r>
          </w:p>
          <w:p w:rsidR="00A24244" w:rsidRDefault="00A24244" w14:paraId="12392CE3" w14:textId="77777777">
            <w:pPr>
              <w:rPr>
                <w:rStyle w:val="Emphasis"/>
                <w:rFonts w:eastAsia="Calibri"/>
              </w:rPr>
            </w:pPr>
            <w:r>
              <w:rPr>
                <w:rStyle w:val="Emphasis"/>
                <w:rFonts w:eastAsia="Calibri"/>
              </w:rPr>
              <w:t>A minimum of 1 covered car parking space is provided on-site.</w:t>
            </w:r>
          </w:p>
          <w:p w:rsidR="00A24244" w:rsidRDefault="00A24244" w14:paraId="367BC95F" w14:textId="77777777">
            <w:pPr>
              <w:rPr>
                <w:rStyle w:val="Emphasis"/>
                <w:rFonts w:eastAsia="Calibri"/>
              </w:rPr>
            </w:pPr>
          </w:p>
        </w:tc>
        <w:tc>
          <w:tcPr>
            <w:tcW w:w="3614" w:type="dxa"/>
            <w:tcBorders>
              <w:top w:val="single" w:color="C00000" w:sz="4" w:space="0"/>
              <w:left w:val="single" w:color="C00000" w:sz="4" w:space="0"/>
              <w:bottom w:val="single" w:color="C00000" w:sz="4" w:space="0"/>
              <w:right w:val="single" w:color="C00000" w:sz="4" w:space="0"/>
            </w:tcBorders>
            <w:tcMar/>
          </w:tcPr>
          <w:p w:rsidR="00A24244" w:rsidRDefault="00A24244" w14:paraId="45E9113C" w14:textId="77777777">
            <w:pPr>
              <w:widowControl w:val="0"/>
              <w:spacing w:line="219" w:lineRule="exact"/>
              <w:rPr>
                <w:rFonts w:eastAsia="Calibri" w:cs="Arial"/>
                <w:b/>
                <w:bCs/>
                <w:spacing w:val="-2"/>
                <w:szCs w:val="20"/>
                <w:lang w:val="en-US"/>
              </w:rPr>
            </w:pPr>
          </w:p>
        </w:tc>
        <w:tc>
          <w:tcPr>
            <w:tcW w:w="3615" w:type="dxa"/>
            <w:tcBorders>
              <w:top w:val="single" w:color="C00000" w:sz="4" w:space="0"/>
              <w:left w:val="single" w:color="C00000" w:sz="4" w:space="0"/>
              <w:bottom w:val="single" w:color="C00000" w:sz="4" w:space="0"/>
              <w:right w:val="single" w:color="C00000" w:sz="4" w:space="0"/>
            </w:tcBorders>
            <w:tcMar/>
          </w:tcPr>
          <w:p w:rsidR="00A24244" w:rsidRDefault="00A24244" w14:paraId="19470ED4" w14:textId="77777777">
            <w:pPr>
              <w:widowControl w:val="0"/>
              <w:spacing w:line="219" w:lineRule="exact"/>
              <w:rPr>
                <w:rFonts w:ascii="Arial" w:hAnsi="Arial" w:eastAsia="Calibri" w:cs="Arial"/>
                <w:b/>
                <w:bCs/>
                <w:spacing w:val="-2"/>
                <w:sz w:val="20"/>
                <w:szCs w:val="20"/>
                <w:lang w:val="en-US"/>
              </w:rPr>
            </w:pPr>
          </w:p>
        </w:tc>
      </w:tr>
      <w:tr w:rsidR="00D07F80" w:rsidTr="15C78111" w14:paraId="6BA07F2E" w14:textId="77777777">
        <w:trPr>
          <w:trHeight w:val="284"/>
        </w:trPr>
        <w:tc>
          <w:tcPr>
            <w:tcW w:w="15984" w:type="dxa"/>
            <w:gridSpan w:val="4"/>
            <w:tcBorders>
              <w:top w:val="single" w:color="C00000" w:sz="4" w:space="0"/>
              <w:left w:val="single" w:color="C00000" w:sz="4" w:space="0"/>
              <w:bottom w:val="single" w:color="C00000" w:sz="4" w:space="0"/>
              <w:right w:val="single" w:color="C00000" w:sz="4" w:space="0"/>
            </w:tcBorders>
            <w:shd w:val="clear" w:color="auto" w:fill="D9D9D9" w:themeFill="background1" w:themeFillShade="D9"/>
            <w:tcMar/>
            <w:vAlign w:val="center"/>
            <w:hideMark/>
          </w:tcPr>
          <w:p w:rsidR="00D07F80" w:rsidRDefault="00D07F80" w14:paraId="097F16F6" w14:textId="02EDE7C5">
            <w:pPr>
              <w:widowControl w:val="0"/>
              <w:spacing w:line="219" w:lineRule="exact"/>
              <w:rPr>
                <w:rFonts w:ascii="Arial" w:hAnsi="Arial" w:eastAsia="Calibri" w:cs="Arial"/>
                <w:b/>
                <w:bCs/>
                <w:spacing w:val="-2"/>
                <w:sz w:val="20"/>
                <w:szCs w:val="20"/>
                <w:lang w:val="en-US"/>
              </w:rPr>
            </w:pPr>
            <w:r>
              <w:rPr>
                <w:rFonts w:ascii="Arial" w:hAnsi="Arial" w:eastAsia="Calibri" w:cs="Arial"/>
                <w:b/>
                <w:bCs/>
                <w:spacing w:val="-2"/>
                <w:sz w:val="20"/>
                <w:szCs w:val="20"/>
                <w:lang w:val="en-US"/>
              </w:rPr>
              <w:t>Additional Requirements for a Secondary Dwelling</w:t>
            </w:r>
          </w:p>
        </w:tc>
      </w:tr>
      <w:tr w:rsidR="00A24244" w:rsidTr="15C78111" w14:paraId="09DF02FD" w14:textId="77777777">
        <w:trPr>
          <w:trHeight w:val="771"/>
        </w:trPr>
        <w:tc>
          <w:tcPr>
            <w:tcW w:w="3227" w:type="dxa"/>
            <w:tcBorders>
              <w:top w:val="single" w:color="C00000" w:sz="4" w:space="0"/>
              <w:left w:val="single" w:color="C00000" w:sz="4" w:space="0"/>
              <w:bottom w:val="single" w:color="C00000" w:sz="4" w:space="0"/>
              <w:right w:val="single" w:color="C00000" w:sz="4" w:space="0"/>
            </w:tcBorders>
            <w:tcMar/>
          </w:tcPr>
          <w:p w:rsidR="00A24244" w:rsidRDefault="00A24244" w14:paraId="073C012C" w14:textId="77777777">
            <w:pPr>
              <w:widowControl w:val="0"/>
              <w:jc w:val="both"/>
              <w:rPr>
                <w:rFonts w:ascii="Arial" w:hAnsi="Arial" w:eastAsia="Arial" w:cs="Arial"/>
                <w:b/>
                <w:bCs/>
                <w:sz w:val="20"/>
                <w:szCs w:val="20"/>
                <w:lang w:val="en-US"/>
              </w:rPr>
            </w:pPr>
            <w:r>
              <w:rPr>
                <w:rFonts w:ascii="Arial" w:hAnsi="Arial" w:eastAsia="Arial" w:cs="Arial"/>
                <w:b/>
                <w:bCs/>
                <w:sz w:val="20"/>
                <w:szCs w:val="20"/>
                <w:lang w:val="en-US"/>
              </w:rPr>
              <w:t>PO4</w:t>
            </w:r>
          </w:p>
          <w:p w:rsidR="00A24244" w:rsidRDefault="00A24244" w14:paraId="2405B965" w14:textId="77777777">
            <w:pPr>
              <w:rPr>
                <w:rStyle w:val="Emphasis"/>
                <w:rFonts w:eastAsia="Arial"/>
              </w:rPr>
            </w:pPr>
            <w:r>
              <w:rPr>
                <w:rStyle w:val="Emphasis"/>
                <w:rFonts w:eastAsia="Arial"/>
              </w:rPr>
              <w:t xml:space="preserve">A </w:t>
            </w:r>
            <w:r>
              <w:rPr>
                <w:rStyle w:val="Emphasis"/>
                <w:rFonts w:eastAsia="Arial"/>
                <w:i/>
                <w:iCs w:val="0"/>
              </w:rPr>
              <w:t>secondary dwelling</w:t>
            </w:r>
            <w:r>
              <w:rPr>
                <w:rStyle w:val="Emphasis"/>
                <w:rFonts w:eastAsia="Arial"/>
              </w:rPr>
              <w:t>:</w:t>
            </w:r>
          </w:p>
          <w:p w:rsidR="00A24244" w:rsidP="00A24244" w:rsidRDefault="00A24244" w14:paraId="0AA62B51" w14:textId="77777777">
            <w:pPr>
              <w:numPr>
                <w:ilvl w:val="0"/>
                <w:numId w:val="31"/>
              </w:numPr>
              <w:rPr>
                <w:rStyle w:val="Emphasis"/>
                <w:rFonts w:eastAsia="Arial"/>
              </w:rPr>
            </w:pPr>
            <w:r>
              <w:rPr>
                <w:rStyle w:val="Emphasis"/>
                <w:rFonts w:eastAsia="Arial"/>
              </w:rPr>
              <w:t xml:space="preserve">is designed to be subordinate to and visually integrate with the (primary) </w:t>
            </w:r>
            <w:r>
              <w:rPr>
                <w:rStyle w:val="Emphasis"/>
                <w:rFonts w:eastAsia="Arial"/>
                <w:i/>
                <w:iCs w:val="0"/>
              </w:rPr>
              <w:t>Dwelling house</w:t>
            </w:r>
            <w:r>
              <w:rPr>
                <w:rStyle w:val="Emphasis"/>
                <w:rFonts w:eastAsia="Arial"/>
              </w:rPr>
              <w:t>;</w:t>
            </w:r>
          </w:p>
          <w:p w:rsidR="00A24244" w:rsidP="00A24244" w:rsidRDefault="00A24244" w14:paraId="23D86AD0" w14:textId="77777777">
            <w:pPr>
              <w:numPr>
                <w:ilvl w:val="0"/>
                <w:numId w:val="31"/>
              </w:numPr>
              <w:rPr>
                <w:rStyle w:val="Emphasis"/>
                <w:rFonts w:eastAsia="Arial"/>
              </w:rPr>
            </w:pPr>
            <w:r w:rsidRPr="4B38F9C2" w:rsidR="00A24244">
              <w:rPr>
                <w:rStyle w:val="Emphasis"/>
                <w:rFonts w:eastAsia="Arial"/>
              </w:rPr>
              <w:t xml:space="preserve">does not adversely impact on the privacy and amenity of </w:t>
            </w:r>
            <w:r w:rsidRPr="4B38F9C2" w:rsidR="00A24244">
              <w:rPr>
                <w:rStyle w:val="Emphasis"/>
                <w:rFonts w:eastAsia="Arial"/>
                <w:i w:val="1"/>
                <w:iCs w:val="1"/>
              </w:rPr>
              <w:t xml:space="preserve">adjoining </w:t>
            </w:r>
            <w:proofErr w:type="gramStart"/>
            <w:r w:rsidRPr="4B38F9C2" w:rsidR="00A24244">
              <w:rPr>
                <w:rStyle w:val="Emphasis"/>
                <w:rFonts w:eastAsia="Arial"/>
                <w:i w:val="1"/>
                <w:iCs w:val="1"/>
              </w:rPr>
              <w:t>premises</w:t>
            </w:r>
            <w:r w:rsidRPr="4B38F9C2" w:rsidR="00A24244">
              <w:rPr>
                <w:rStyle w:val="Emphasis"/>
                <w:rFonts w:eastAsia="Arial"/>
              </w:rPr>
              <w:t>;</w:t>
            </w:r>
            <w:proofErr w:type="gramEnd"/>
          </w:p>
          <w:p w:rsidR="00A24244" w:rsidP="00A24244" w:rsidRDefault="00A24244" w14:paraId="408683BB" w14:textId="77777777">
            <w:pPr>
              <w:numPr>
                <w:ilvl w:val="0"/>
                <w:numId w:val="31"/>
              </w:numPr>
              <w:rPr>
                <w:rStyle w:val="Emphasis"/>
                <w:rFonts w:eastAsia="Arial"/>
              </w:rPr>
            </w:pPr>
            <w:r>
              <w:rPr>
                <w:rStyle w:val="Emphasis"/>
                <w:rFonts w:eastAsia="Arial"/>
              </w:rPr>
              <w:t>contributes to a safe and pleasant living environment;</w:t>
            </w:r>
          </w:p>
          <w:p w:rsidR="00A24244" w:rsidP="00A24244" w:rsidRDefault="00A24244" w14:paraId="0378726E" w14:textId="77777777">
            <w:pPr>
              <w:numPr>
                <w:ilvl w:val="0"/>
                <w:numId w:val="31"/>
              </w:numPr>
              <w:rPr>
                <w:rStyle w:val="Emphasis"/>
                <w:rFonts w:eastAsia="Arial"/>
              </w:rPr>
            </w:pPr>
            <w:r>
              <w:rPr>
                <w:rStyle w:val="Emphasis"/>
                <w:rFonts w:eastAsia="Arial"/>
              </w:rPr>
              <w:t>has adequate land area to treat and dispose wastewater on-site where access to the reticulated sewerage network is unavailable; and</w:t>
            </w:r>
          </w:p>
          <w:p w:rsidR="00A24244" w:rsidP="00A24244" w:rsidRDefault="00A24244" w14:paraId="3ECAA31A" w14:textId="77777777">
            <w:pPr>
              <w:numPr>
                <w:ilvl w:val="0"/>
                <w:numId w:val="31"/>
              </w:numPr>
              <w:rPr>
                <w:rStyle w:val="Emphasis"/>
                <w:rFonts w:eastAsia="Arial"/>
                <w:lang w:val="en-US"/>
              </w:rPr>
            </w:pPr>
            <w:r>
              <w:rPr>
                <w:rStyle w:val="Emphasis"/>
                <w:rFonts w:eastAsia="Arial"/>
              </w:rPr>
              <w:t>provides a useable outdoor recreation area for residents.</w:t>
            </w:r>
          </w:p>
          <w:p w:rsidR="00A24244" w:rsidRDefault="00A24244" w14:paraId="7EDFFEAC" w14:textId="77777777">
            <w:pPr>
              <w:ind w:left="284"/>
              <w:rPr>
                <w:rFonts w:eastAsia="Arial"/>
              </w:rPr>
            </w:pPr>
          </w:p>
        </w:tc>
        <w:tc>
          <w:tcPr>
            <w:tcW w:w="5528" w:type="dxa"/>
            <w:tcBorders>
              <w:top w:val="single" w:color="C00000" w:sz="4" w:space="0"/>
              <w:left w:val="single" w:color="C00000" w:sz="4" w:space="0"/>
              <w:bottom w:val="single" w:color="C00000" w:sz="4" w:space="0"/>
              <w:right w:val="single" w:color="C00000" w:sz="4" w:space="0"/>
            </w:tcBorders>
            <w:tcMar/>
            <w:hideMark/>
          </w:tcPr>
          <w:p w:rsidR="00A24244" w:rsidRDefault="00A24244" w14:paraId="723A11B4" w14:textId="77777777">
            <w:pPr>
              <w:widowControl w:val="0"/>
              <w:jc w:val="both"/>
              <w:rPr>
                <w:rFonts w:ascii="Arial" w:hAnsi="Arial" w:eastAsia="Arial" w:cs="Arial"/>
                <w:b/>
                <w:bCs/>
                <w:sz w:val="20"/>
                <w:szCs w:val="20"/>
                <w:lang w:val="en-US"/>
              </w:rPr>
            </w:pPr>
            <w:r>
              <w:rPr>
                <w:rFonts w:ascii="Arial" w:hAnsi="Arial" w:eastAsia="Arial" w:cs="Arial"/>
                <w:b/>
                <w:bCs/>
                <w:sz w:val="20"/>
                <w:szCs w:val="20"/>
                <w:lang w:val="en-US"/>
              </w:rPr>
              <w:t>AO4</w:t>
            </w:r>
          </w:p>
          <w:p w:rsidR="00A24244" w:rsidRDefault="00A24244" w14:paraId="38C62518" w14:textId="77777777">
            <w:pPr>
              <w:rPr>
                <w:rStyle w:val="Emphasis"/>
                <w:rFonts w:eastAsia="Arial"/>
              </w:rPr>
            </w:pPr>
            <w:r>
              <w:rPr>
                <w:rStyle w:val="Emphasis"/>
                <w:rFonts w:eastAsia="Arial"/>
              </w:rPr>
              <w:t xml:space="preserve">The </w:t>
            </w:r>
            <w:r>
              <w:rPr>
                <w:rStyle w:val="Emphasis"/>
                <w:rFonts w:eastAsia="Arial"/>
                <w:i/>
                <w:iCs w:val="0"/>
              </w:rPr>
              <w:t>secondary dwelling</w:t>
            </w:r>
            <w:r>
              <w:rPr>
                <w:rStyle w:val="Emphasis"/>
                <w:rFonts w:eastAsia="Arial"/>
              </w:rPr>
              <w:t>:</w:t>
            </w:r>
          </w:p>
          <w:p w:rsidR="00A24244" w:rsidP="00A24244" w:rsidRDefault="00A24244" w14:paraId="2489E98E" w14:textId="77777777">
            <w:pPr>
              <w:numPr>
                <w:ilvl w:val="0"/>
                <w:numId w:val="32"/>
              </w:numPr>
              <w:rPr>
                <w:rStyle w:val="Emphasis"/>
                <w:rFonts w:eastAsia="Arial"/>
              </w:rPr>
            </w:pPr>
            <w:r>
              <w:rPr>
                <w:rStyle w:val="Emphasis"/>
                <w:rFonts w:eastAsia="Arial"/>
              </w:rPr>
              <w:t>has a gross floor area not exceeding 60m</w:t>
            </w:r>
            <w:r>
              <w:rPr>
                <w:rStyle w:val="Emphasis"/>
                <w:rFonts w:eastAsia="Arial"/>
                <w:vertAlign w:val="superscript"/>
              </w:rPr>
              <w:t>2</w:t>
            </w:r>
            <w:r>
              <w:rPr>
                <w:rStyle w:val="Emphasis"/>
                <w:rFonts w:eastAsia="Arial"/>
              </w:rPr>
              <w:t>;</w:t>
            </w:r>
          </w:p>
          <w:p w:rsidR="00A24244" w:rsidP="00A24244" w:rsidRDefault="00A24244" w14:paraId="59D1AC46" w14:textId="24F28695">
            <w:pPr>
              <w:numPr>
                <w:ilvl w:val="0"/>
                <w:numId w:val="32"/>
              </w:numPr>
              <w:rPr>
                <w:rStyle w:val="Emphasis"/>
                <w:rFonts w:eastAsia="Arial"/>
              </w:rPr>
            </w:pPr>
            <w:r w:rsidRPr="4B38F9C2" w:rsidR="00A24244">
              <w:rPr>
                <w:rStyle w:val="Emphasis"/>
                <w:rFonts w:eastAsia="Arial"/>
              </w:rPr>
              <w:t xml:space="preserve">where established on a site </w:t>
            </w:r>
            <w:r w:rsidRPr="4B38F9C2" w:rsidR="00A24244">
              <w:rPr>
                <w:rStyle w:val="Emphasis"/>
                <w:rFonts w:eastAsia="Arial"/>
              </w:rPr>
              <w:t>where access</w:t>
            </w:r>
            <w:r w:rsidRPr="4B38F9C2" w:rsidR="00A24244">
              <w:rPr>
                <w:rStyle w:val="Emphasis"/>
                <w:rFonts w:eastAsia="Arial"/>
              </w:rPr>
              <w:t xml:space="preserve"> to the reticulated sewerage network is unavailable, can dispose of wastewater on-site by connection to the wastewater disposal system of the (primary) </w:t>
            </w:r>
            <w:r w:rsidRPr="4B38F9C2" w:rsidR="00A24244">
              <w:rPr>
                <w:rStyle w:val="Emphasis"/>
                <w:rFonts w:eastAsia="Arial"/>
                <w:i w:val="1"/>
                <w:iCs w:val="1"/>
              </w:rPr>
              <w:t>Dwelling house</w:t>
            </w:r>
            <w:r w:rsidRPr="4B38F9C2" w:rsidR="00A24244">
              <w:rPr>
                <w:rStyle w:val="Emphasis"/>
                <w:rFonts w:eastAsia="Arial"/>
              </w:rPr>
              <w:t>;</w:t>
            </w:r>
          </w:p>
          <w:p w:rsidR="00A24244" w:rsidP="00A24244" w:rsidRDefault="00A24244" w14:paraId="5BCAE267" w14:textId="77777777">
            <w:pPr>
              <w:numPr>
                <w:ilvl w:val="0"/>
                <w:numId w:val="32"/>
              </w:numPr>
              <w:rPr>
                <w:rStyle w:val="Emphasis"/>
                <w:rFonts w:eastAsia="Arial"/>
              </w:rPr>
            </w:pPr>
            <w:r>
              <w:rPr>
                <w:rStyle w:val="Emphasis"/>
                <w:rFonts w:eastAsia="Arial"/>
              </w:rPr>
              <w:t xml:space="preserve">is provided with a minimum of one off-street car parking space in addition to the requirement for the </w:t>
            </w:r>
            <w:r>
              <w:rPr>
                <w:rStyle w:val="Emphasis"/>
                <w:rFonts w:eastAsia="Arial"/>
                <w:i/>
                <w:iCs w:val="0"/>
              </w:rPr>
              <w:t>Dwelling house</w:t>
            </w:r>
            <w:r>
              <w:rPr>
                <w:rStyle w:val="Emphasis"/>
                <w:rFonts w:eastAsia="Arial"/>
              </w:rPr>
              <w:t>;</w:t>
            </w:r>
          </w:p>
          <w:p w:rsidR="00A24244" w:rsidP="00A24244" w:rsidRDefault="00A24244" w14:paraId="115C759E" w14:textId="77777777">
            <w:pPr>
              <w:numPr>
                <w:ilvl w:val="0"/>
                <w:numId w:val="32"/>
              </w:numPr>
              <w:rPr>
                <w:rStyle w:val="Emphasis"/>
                <w:rFonts w:eastAsia="Arial"/>
              </w:rPr>
            </w:pPr>
            <w:r>
              <w:rPr>
                <w:rStyle w:val="Emphasis"/>
                <w:rFonts w:eastAsia="Arial"/>
              </w:rPr>
              <w:t xml:space="preserve">is located within 20 metres of the outermost projection of the (primary) </w:t>
            </w:r>
            <w:r>
              <w:rPr>
                <w:rStyle w:val="Emphasis"/>
                <w:rFonts w:eastAsia="Arial"/>
                <w:i/>
                <w:iCs w:val="0"/>
              </w:rPr>
              <w:t>Dwelling house</w:t>
            </w:r>
            <w:r>
              <w:rPr>
                <w:rStyle w:val="Emphasis"/>
                <w:rFonts w:eastAsia="Arial"/>
              </w:rPr>
              <w:t>; and</w:t>
            </w:r>
          </w:p>
          <w:p w:rsidR="00A24244" w:rsidP="00A24244" w:rsidRDefault="00A24244" w14:paraId="2318ECF7" w14:textId="77777777">
            <w:pPr>
              <w:numPr>
                <w:ilvl w:val="0"/>
                <w:numId w:val="32"/>
              </w:numPr>
              <w:rPr>
                <w:rFonts w:eastAsia="Arial"/>
              </w:rPr>
            </w:pPr>
            <w:r>
              <w:rPr>
                <w:rStyle w:val="Emphasis"/>
                <w:rFonts w:eastAsia="Arial"/>
              </w:rPr>
              <w:t xml:space="preserve">is connected to the same water and electricity supply as the (primary) </w:t>
            </w:r>
            <w:r>
              <w:rPr>
                <w:rStyle w:val="Emphasis"/>
                <w:rFonts w:eastAsia="Arial"/>
                <w:i/>
                <w:iCs w:val="0"/>
              </w:rPr>
              <w:t>Dwelling house</w:t>
            </w:r>
            <w:r>
              <w:rPr>
                <w:rStyle w:val="Emphasis"/>
                <w:rFonts w:eastAsia="Arial"/>
              </w:rPr>
              <w:t>.</w:t>
            </w:r>
          </w:p>
        </w:tc>
        <w:tc>
          <w:tcPr>
            <w:tcW w:w="3614" w:type="dxa"/>
            <w:tcBorders>
              <w:top w:val="single" w:color="C00000" w:sz="4" w:space="0"/>
              <w:left w:val="single" w:color="C00000" w:sz="4" w:space="0"/>
              <w:bottom w:val="single" w:color="C00000" w:sz="4" w:space="0"/>
              <w:right w:val="single" w:color="C00000" w:sz="4" w:space="0"/>
            </w:tcBorders>
            <w:tcMar/>
          </w:tcPr>
          <w:p w:rsidR="00A24244" w:rsidRDefault="00A24244" w14:paraId="0E478CE9" w14:textId="77777777">
            <w:pPr>
              <w:widowControl w:val="0"/>
              <w:jc w:val="both"/>
              <w:rPr>
                <w:rFonts w:ascii="Arial" w:hAnsi="Arial" w:eastAsia="Arial" w:cs="Arial"/>
                <w:b/>
                <w:bCs/>
                <w:sz w:val="20"/>
                <w:szCs w:val="20"/>
                <w:lang w:val="en-US"/>
              </w:rPr>
            </w:pPr>
          </w:p>
        </w:tc>
        <w:tc>
          <w:tcPr>
            <w:tcW w:w="3615" w:type="dxa"/>
            <w:tcBorders>
              <w:top w:val="single" w:color="C00000" w:sz="4" w:space="0"/>
              <w:left w:val="single" w:color="C00000" w:sz="4" w:space="0"/>
              <w:bottom w:val="single" w:color="C00000" w:sz="4" w:space="0"/>
              <w:right w:val="single" w:color="C00000" w:sz="4" w:space="0"/>
            </w:tcBorders>
            <w:tcMar/>
          </w:tcPr>
          <w:p w:rsidR="00A24244" w:rsidRDefault="00A24244" w14:paraId="69F57D91" w14:textId="77777777">
            <w:pPr>
              <w:widowControl w:val="0"/>
              <w:jc w:val="both"/>
              <w:rPr>
                <w:rFonts w:ascii="Arial" w:hAnsi="Arial" w:eastAsia="Arial" w:cs="Arial"/>
                <w:b/>
                <w:bCs/>
                <w:sz w:val="20"/>
                <w:szCs w:val="20"/>
                <w:lang w:val="en-US"/>
              </w:rPr>
            </w:pPr>
          </w:p>
        </w:tc>
      </w:tr>
      <w:tr w:rsidR="0080128B" w:rsidTr="15C78111" w14:paraId="1DBECD67" w14:textId="77777777">
        <w:trPr>
          <w:trHeight w:val="284"/>
        </w:trPr>
        <w:tc>
          <w:tcPr>
            <w:tcW w:w="15984" w:type="dxa"/>
            <w:gridSpan w:val="4"/>
            <w:tcBorders>
              <w:top w:val="single" w:color="C00000" w:sz="4" w:space="0"/>
              <w:left w:val="single" w:color="C00000" w:sz="4" w:space="0"/>
              <w:bottom w:val="single" w:color="C00000" w:sz="4" w:space="0"/>
              <w:right w:val="single" w:color="C00000" w:sz="4" w:space="0"/>
            </w:tcBorders>
            <w:shd w:val="clear" w:color="auto" w:fill="D9D9D9" w:themeFill="background1" w:themeFillShade="D9"/>
            <w:tcMar/>
            <w:vAlign w:val="center"/>
            <w:hideMark/>
          </w:tcPr>
          <w:p w:rsidR="0080128B" w:rsidRDefault="0080128B" w14:paraId="52262DFB" w14:textId="5A1ECC88">
            <w:pPr>
              <w:tabs>
                <w:tab w:val="left" w:pos="567"/>
                <w:tab w:val="left" w:pos="1134"/>
                <w:tab w:val="left" w:pos="1701"/>
              </w:tabs>
              <w:rPr>
                <w:rFonts w:ascii="Arial" w:hAnsi="Arial" w:eastAsia="Arial" w:cs="Arial"/>
                <w:b/>
                <w:bCs/>
                <w:sz w:val="20"/>
                <w:szCs w:val="20"/>
              </w:rPr>
            </w:pPr>
            <w:r>
              <w:rPr>
                <w:rFonts w:ascii="Arial" w:hAnsi="Arial" w:eastAsia="Arial" w:cs="Arial"/>
                <w:b/>
                <w:bCs/>
                <w:sz w:val="20"/>
                <w:szCs w:val="20"/>
              </w:rPr>
              <w:lastRenderedPageBreak/>
              <w:t>Domestic Outbuildings</w:t>
            </w:r>
          </w:p>
        </w:tc>
      </w:tr>
      <w:tr w:rsidR="00A24244" w:rsidTr="15C78111" w14:paraId="5BF1CC52" w14:textId="77777777">
        <w:tc>
          <w:tcPr>
            <w:tcW w:w="3227" w:type="dxa"/>
            <w:tcBorders>
              <w:top w:val="single" w:color="C00000" w:sz="4" w:space="0"/>
              <w:left w:val="single" w:color="C00000" w:sz="4" w:space="0"/>
              <w:bottom w:val="single" w:color="C00000" w:sz="4" w:space="0"/>
              <w:right w:val="single" w:color="C00000" w:sz="4" w:space="0"/>
            </w:tcBorders>
            <w:tcMar/>
            <w:hideMark/>
          </w:tcPr>
          <w:p w:rsidR="00A24244" w:rsidRDefault="00A24244" w14:paraId="3BDAAC61" w14:textId="77777777">
            <w:pPr>
              <w:tabs>
                <w:tab w:val="left" w:pos="567"/>
                <w:tab w:val="left" w:pos="1134"/>
                <w:tab w:val="left" w:pos="1701"/>
              </w:tabs>
              <w:rPr>
                <w:rFonts w:ascii="Arial" w:hAnsi="Arial" w:eastAsia="Arial" w:cs="Arial"/>
                <w:b/>
                <w:bCs/>
                <w:spacing w:val="-1"/>
                <w:sz w:val="20"/>
                <w:szCs w:val="20"/>
              </w:rPr>
            </w:pPr>
            <w:r>
              <w:rPr>
                <w:rFonts w:ascii="Arial" w:hAnsi="Arial" w:eastAsia="Arial" w:cs="Arial"/>
                <w:b/>
                <w:bCs/>
                <w:spacing w:val="-1"/>
                <w:sz w:val="20"/>
                <w:szCs w:val="20"/>
              </w:rPr>
              <w:t>PO5</w:t>
            </w:r>
          </w:p>
          <w:p w:rsidR="00A24244" w:rsidP="15C78111" w:rsidRDefault="00A24244" w14:paraId="4F13D569" w14:textId="77777777">
            <w:pPr>
              <w:rPr>
                <w:rStyle w:val="Emphasis"/>
                <w:rFonts w:ascii="Arial" w:hAnsi="Arial" w:eastAsia="Arial" w:cs="Arial" w:asciiTheme="minorAscii" w:hAnsiTheme="minorAscii" w:eastAsiaTheme="minorAscii" w:cstheme="minorAscii"/>
              </w:rPr>
            </w:pPr>
            <w:r w:rsidRPr="15C78111" w:rsidR="00A24244">
              <w:rPr>
                <w:rStyle w:val="Emphasis"/>
                <w:rFonts w:ascii="Arial" w:hAnsi="Arial" w:eastAsia="Arial" w:cs="Arial" w:asciiTheme="minorAscii" w:hAnsiTheme="minorAscii" w:eastAsiaTheme="minorAscii" w:cstheme="minorAscii"/>
              </w:rPr>
              <w:t xml:space="preserve">A </w:t>
            </w:r>
            <w:r w:rsidRPr="15C78111" w:rsidR="00A24244">
              <w:rPr>
                <w:rStyle w:val="Emphasis"/>
                <w:rFonts w:ascii="Arial" w:hAnsi="Arial" w:eastAsia="Arial" w:cs="Arial" w:asciiTheme="minorAscii" w:hAnsiTheme="minorAscii" w:eastAsiaTheme="minorAscii" w:cstheme="minorAscii"/>
                <w:i w:val="1"/>
                <w:iCs w:val="1"/>
              </w:rPr>
              <w:t>domestic outbuilding</w:t>
            </w:r>
            <w:r w:rsidRPr="15C78111" w:rsidR="00A24244">
              <w:rPr>
                <w:rStyle w:val="Emphasis"/>
                <w:rFonts w:ascii="Arial" w:hAnsi="Arial" w:eastAsia="Arial" w:cs="Arial" w:asciiTheme="minorAscii" w:hAnsiTheme="minorAscii" w:eastAsiaTheme="minorAscii" w:cstheme="minorAscii"/>
              </w:rPr>
              <w:t xml:space="preserve"> within a </w:t>
            </w:r>
            <w:r w:rsidRPr="15C78111" w:rsidR="00A24244">
              <w:rPr>
                <w:rStyle w:val="Emphasis"/>
                <w:rFonts w:ascii="Arial" w:hAnsi="Arial" w:eastAsia="Arial" w:cs="Arial" w:asciiTheme="minorAscii" w:hAnsiTheme="minorAscii" w:eastAsiaTheme="minorAscii" w:cstheme="minorAscii"/>
                <w:i w:val="1"/>
                <w:iCs w:val="1"/>
              </w:rPr>
              <w:t>residential zone</w:t>
            </w:r>
            <w:r w:rsidRPr="15C78111" w:rsidR="00A24244">
              <w:rPr>
                <w:rStyle w:val="Emphasis"/>
                <w:rFonts w:ascii="Arial" w:hAnsi="Arial" w:eastAsia="Arial" w:cs="Arial" w:asciiTheme="minorAscii" w:hAnsiTheme="minorAscii" w:eastAsiaTheme="minorAscii" w:cstheme="minorAscii"/>
              </w:rPr>
              <w:t xml:space="preserve"> is of a scale and has a built form that:</w:t>
            </w:r>
          </w:p>
          <w:p w:rsidR="00A24244" w:rsidP="15C78111" w:rsidRDefault="00A24244" w14:paraId="46EF049F" w14:textId="77777777">
            <w:pPr>
              <w:pStyle w:val="Normal"/>
              <w:numPr>
                <w:ilvl w:val="0"/>
                <w:numId w:val="33"/>
              </w:numPr>
              <w:bidi w:val="0"/>
              <w:spacing w:before="0" w:beforeAutospacing="off" w:after="0" w:afterAutospacing="off" w:line="259" w:lineRule="auto"/>
              <w:ind w:left="284" w:right="0" w:hanging="284"/>
              <w:jc w:val="left"/>
              <w:rPr>
                <w:rStyle w:val="Emphasis"/>
                <w:rFonts w:ascii="Arial" w:hAnsi="Arial" w:eastAsia="Arial" w:cs="Arial" w:asciiTheme="minorAscii" w:hAnsiTheme="minorAscii" w:eastAsiaTheme="minorAscii" w:cstheme="minorAscii"/>
                <w:b w:val="0"/>
                <w:bCs w:val="0"/>
                <w:i w:val="0"/>
                <w:iCs w:val="0"/>
                <w:color w:val="auto"/>
                <w:sz w:val="20"/>
                <w:szCs w:val="20"/>
                <w:vertAlign w:val="baseline"/>
              </w:rPr>
            </w:pPr>
            <w:r w:rsidRPr="15C78111" w:rsidR="00A24244">
              <w:rPr>
                <w:rStyle w:val="Emphasis"/>
                <w:rFonts w:ascii="Arial" w:hAnsi="Arial" w:eastAsia="Arial" w:cs="Arial" w:asciiTheme="minorAscii" w:hAnsiTheme="minorAscii" w:eastAsiaTheme="minorAscii" w:cstheme="minorAscii"/>
              </w:rPr>
              <w:t>i</w:t>
            </w:r>
            <w:r w:rsidRPr="15C78111" w:rsidR="00A24244">
              <w:rPr>
                <w:rStyle w:val="Emphasis"/>
                <w:rFonts w:ascii="Arial" w:hAnsi="Arial" w:eastAsia="Arial" w:cs="Arial" w:asciiTheme="minorAscii" w:hAnsiTheme="minorAscii" w:eastAsiaTheme="minorAscii" w:cstheme="minorAscii"/>
              </w:rPr>
              <w:t>s</w:t>
            </w:r>
            <w:r w:rsidRPr="15C78111" w:rsidR="00A24244">
              <w:rPr>
                <w:rStyle w:val="Emphasis"/>
                <w:rFonts w:ascii="Arial" w:hAnsi="Arial" w:eastAsia="Arial" w:cs="Arial" w:asciiTheme="minorAscii" w:hAnsiTheme="minorAscii" w:eastAsiaTheme="minorAscii" w:cstheme="minorAscii"/>
              </w:rPr>
              <w:t xml:space="preserve"> compatible with the residence and adjoining residential premises having regard to height, mass and </w:t>
            </w:r>
            <w:proofErr w:type="gramStart"/>
            <w:r w:rsidRPr="15C78111" w:rsidR="00A24244">
              <w:rPr>
                <w:rStyle w:val="Emphasis"/>
                <w:rFonts w:ascii="Arial" w:hAnsi="Arial" w:eastAsia="Arial" w:cs="Arial" w:asciiTheme="minorAscii" w:hAnsiTheme="minorAscii" w:eastAsiaTheme="minorAscii" w:cstheme="minorAscii"/>
              </w:rPr>
              <w:t>proportion;</w:t>
            </w:r>
            <w:proofErr w:type="gramEnd"/>
          </w:p>
          <w:p w:rsidRPr="00A24244" w:rsidR="00A24244" w:rsidP="15C78111" w:rsidRDefault="00A24244" w14:paraId="0A85EB84" w14:textId="150960C3">
            <w:pPr>
              <w:pStyle w:val="Normal"/>
              <w:numPr>
                <w:ilvl w:val="0"/>
                <w:numId w:val="33"/>
              </w:numPr>
              <w:spacing w:before="0" w:beforeAutospacing="off" w:after="0" w:afterAutospacing="off" w:line="259" w:lineRule="auto"/>
              <w:ind w:left="284" w:right="0" w:hanging="284"/>
              <w:jc w:val="left"/>
              <w:rPr>
                <w:rStyle w:val="Emphasis"/>
                <w:rFonts w:ascii="Arial" w:hAnsi="Arial" w:eastAsia="Arial" w:cs="Arial" w:asciiTheme="minorAscii" w:hAnsiTheme="minorAscii" w:eastAsiaTheme="minorAscii" w:cstheme="minorAscii"/>
                <w:b w:val="0"/>
                <w:bCs w:val="0"/>
                <w:i w:val="0"/>
                <w:iCs w:val="0"/>
                <w:color w:val="auto"/>
                <w:sz w:val="20"/>
                <w:szCs w:val="20"/>
                <w:vertAlign w:val="baseline"/>
                <w:lang w:val="en-US"/>
              </w:rPr>
            </w:pPr>
            <w:r w:rsidRPr="15C78111" w:rsidR="00A24244">
              <w:rPr>
                <w:rStyle w:val="Emphasis"/>
                <w:rFonts w:ascii="Arial" w:hAnsi="Arial" w:eastAsia="Arial" w:cs="Arial" w:asciiTheme="minorAscii" w:hAnsiTheme="minorAscii" w:eastAsiaTheme="minorAscii" w:cstheme="minorAscii"/>
              </w:rPr>
              <w:t xml:space="preserve">is subordinate to the residence and surrounding </w:t>
            </w:r>
            <w:r w:rsidRPr="15C78111" w:rsidR="00A24244">
              <w:rPr>
                <w:rStyle w:val="Emphasis"/>
                <w:rFonts w:ascii="Arial" w:hAnsi="Arial" w:eastAsia="Arial" w:cs="Arial" w:asciiTheme="minorAscii" w:hAnsiTheme="minorAscii" w:eastAsiaTheme="minorAscii" w:cstheme="minorAscii"/>
                <w:i w:val="1"/>
                <w:iCs w:val="1"/>
              </w:rPr>
              <w:t>dwellings</w:t>
            </w:r>
            <w:r w:rsidRPr="15C78111" w:rsidR="00A24244">
              <w:rPr>
                <w:rStyle w:val="Emphasis"/>
                <w:rFonts w:ascii="Arial" w:hAnsi="Arial" w:eastAsia="Arial" w:cs="Arial" w:asciiTheme="minorAscii" w:hAnsiTheme="minorAscii" w:eastAsiaTheme="minorAscii" w:cstheme="minorAscii"/>
              </w:rPr>
              <w:t>; and</w:t>
            </w:r>
          </w:p>
          <w:p w:rsidRPr="00A24244" w:rsidR="00A24244" w:rsidP="15C78111" w:rsidRDefault="00A24244" w14:paraId="66586C19" w14:textId="7ED5011A">
            <w:pPr>
              <w:pStyle w:val="Normal"/>
              <w:numPr>
                <w:ilvl w:val="0"/>
                <w:numId w:val="33"/>
              </w:numPr>
              <w:bidi w:val="0"/>
              <w:spacing w:before="0" w:beforeAutospacing="off" w:after="0" w:afterAutospacing="off" w:line="259" w:lineRule="auto"/>
              <w:ind w:left="284" w:right="0" w:hanging="284"/>
              <w:jc w:val="left"/>
              <w:rPr>
                <w:rStyle w:val="Emphasis"/>
                <w:rFonts w:ascii="Arial" w:hAnsi="Arial" w:eastAsia="Arial" w:cs="Arial" w:asciiTheme="minorAscii" w:hAnsiTheme="minorAscii" w:eastAsiaTheme="minorAscii" w:cstheme="minorAscii"/>
                <w:b w:val="0"/>
                <w:bCs w:val="0"/>
                <w:i w:val="0"/>
                <w:iCs w:val="0"/>
                <w:color w:val="auto"/>
                <w:sz w:val="20"/>
                <w:szCs w:val="20"/>
                <w:vertAlign w:val="baseline"/>
                <w:lang w:val="en-US"/>
              </w:rPr>
            </w:pPr>
            <w:r w:rsidRPr="15C78111" w:rsidR="00A24244">
              <w:rPr>
                <w:rStyle w:val="Emphasis"/>
                <w:rFonts w:ascii="Arial" w:hAnsi="Arial" w:eastAsia="Arial" w:cs="Arial" w:asciiTheme="minorAscii" w:hAnsiTheme="minorAscii" w:eastAsiaTheme="minorAscii" w:cstheme="minorAscii"/>
              </w:rPr>
              <w:t>maintains or contributes positively to the streetscape.</w:t>
            </w:r>
          </w:p>
          <w:p w:rsidR="00A24244" w:rsidP="00A24244" w:rsidRDefault="00A24244" w14:paraId="0BDFCCD6" w14:textId="727AA6A8">
            <w:pPr>
              <w:rPr>
                <w:rFonts w:cs="Arial" w:eastAsiaTheme="minorHAnsi"/>
                <w:szCs w:val="22"/>
                <w:lang w:val="en-US"/>
              </w:rPr>
            </w:pPr>
          </w:p>
        </w:tc>
        <w:tc>
          <w:tcPr>
            <w:tcW w:w="5528" w:type="dxa"/>
            <w:tcBorders>
              <w:top w:val="single" w:color="C00000" w:sz="4" w:space="0"/>
              <w:left w:val="single" w:color="C00000" w:sz="4" w:space="0"/>
              <w:bottom w:val="single" w:color="C00000" w:sz="4" w:space="0"/>
              <w:right w:val="single" w:color="C00000" w:sz="4" w:space="0"/>
            </w:tcBorders>
            <w:tcMar/>
            <w:hideMark/>
          </w:tcPr>
          <w:p w:rsidR="00A24244" w:rsidRDefault="00A24244" w14:paraId="23C1F36D" w14:textId="77777777">
            <w:pPr>
              <w:tabs>
                <w:tab w:val="left" w:pos="567"/>
                <w:tab w:val="left" w:pos="1134"/>
                <w:tab w:val="left" w:pos="1701"/>
              </w:tabs>
              <w:rPr>
                <w:rFonts w:ascii="Arial" w:hAnsi="Arial" w:eastAsia="Arial" w:cs="Arial"/>
                <w:b/>
                <w:bCs/>
                <w:spacing w:val="-1"/>
                <w:sz w:val="20"/>
                <w:szCs w:val="20"/>
              </w:rPr>
            </w:pPr>
            <w:r>
              <w:rPr>
                <w:rFonts w:ascii="Arial" w:hAnsi="Arial" w:eastAsia="Arial" w:cs="Arial"/>
                <w:b/>
                <w:bCs/>
                <w:spacing w:val="-1"/>
                <w:sz w:val="20"/>
                <w:szCs w:val="20"/>
              </w:rPr>
              <w:t>AO5</w:t>
            </w:r>
          </w:p>
          <w:p w:rsidR="00A24244" w:rsidRDefault="00A24244" w14:paraId="62A47396" w14:textId="77777777">
            <w:pPr>
              <w:rPr>
                <w:rStyle w:val="Emphasis"/>
                <w:rFonts w:eastAsia="Arial"/>
              </w:rPr>
            </w:pPr>
            <w:r>
              <w:rPr>
                <w:rStyle w:val="Emphasis"/>
                <w:rFonts w:eastAsia="Arial"/>
                <w:i/>
                <w:iCs w:val="0"/>
              </w:rPr>
              <w:t>Domestic outbuildings</w:t>
            </w:r>
            <w:r>
              <w:rPr>
                <w:rStyle w:val="Emphasis"/>
                <w:rFonts w:eastAsia="Arial"/>
              </w:rPr>
              <w:t>:</w:t>
            </w:r>
          </w:p>
          <w:p w:rsidR="00A24244" w:rsidP="00A24244" w:rsidRDefault="00A24244" w14:paraId="59F33D46" w14:textId="77777777">
            <w:pPr>
              <w:numPr>
                <w:ilvl w:val="0"/>
                <w:numId w:val="34"/>
              </w:numPr>
              <w:rPr>
                <w:rStyle w:val="Emphasis"/>
                <w:rFonts w:eastAsia="Arial"/>
              </w:rPr>
            </w:pPr>
            <w:r>
              <w:rPr>
                <w:rStyle w:val="Emphasis"/>
                <w:rFonts w:eastAsia="Arial"/>
              </w:rPr>
              <w:t xml:space="preserve">have a combined total </w:t>
            </w:r>
            <w:r>
              <w:rPr>
                <w:rStyle w:val="Emphasis"/>
                <w:rFonts w:eastAsia="Arial"/>
                <w:i/>
                <w:iCs w:val="0"/>
              </w:rPr>
              <w:t>gross floor area</w:t>
            </w:r>
            <w:r>
              <w:rPr>
                <w:rStyle w:val="Emphasis"/>
                <w:rFonts w:eastAsia="Arial"/>
              </w:rPr>
              <w:t xml:space="preserve"> of </w:t>
            </w:r>
            <w:r>
              <w:rPr>
                <w:rStyle w:val="Emphasis"/>
                <w:rFonts w:eastAsia="Arial"/>
                <w:i/>
                <w:iCs w:val="0"/>
              </w:rPr>
              <w:t>domestic outbuildings</w:t>
            </w:r>
            <w:r>
              <w:rPr>
                <w:rStyle w:val="Emphasis"/>
                <w:rFonts w:eastAsia="Arial"/>
              </w:rPr>
              <w:t xml:space="preserve"> within a </w:t>
            </w:r>
            <w:r>
              <w:rPr>
                <w:rStyle w:val="Emphasis"/>
                <w:rFonts w:eastAsia="Arial"/>
                <w:i/>
                <w:iCs w:val="0"/>
              </w:rPr>
              <w:t>residential zone</w:t>
            </w:r>
            <w:r>
              <w:rPr>
                <w:rStyle w:val="Emphasis"/>
                <w:rFonts w:eastAsia="Arial"/>
              </w:rPr>
              <w:t xml:space="preserve"> that does not exceed:</w:t>
            </w:r>
          </w:p>
          <w:p w:rsidR="00A24244" w:rsidP="00A24244" w:rsidRDefault="00A24244" w14:paraId="638282F7" w14:textId="77777777">
            <w:pPr>
              <w:numPr>
                <w:ilvl w:val="1"/>
                <w:numId w:val="34"/>
              </w:numPr>
              <w:ind w:left="604" w:hanging="320"/>
              <w:rPr>
                <w:rStyle w:val="Emphasis"/>
                <w:rFonts w:eastAsia="Arial"/>
              </w:rPr>
            </w:pPr>
            <w:r>
              <w:rPr>
                <w:rStyle w:val="Emphasis"/>
                <w:rFonts w:eastAsia="Arial"/>
              </w:rPr>
              <w:t>55m</w:t>
            </w:r>
            <w:r>
              <w:rPr>
                <w:rStyle w:val="Emphasis"/>
                <w:rFonts w:eastAsia="Arial"/>
                <w:vertAlign w:val="superscript"/>
              </w:rPr>
              <w:t>2</w:t>
            </w:r>
            <w:r>
              <w:rPr>
                <w:rStyle w:val="Emphasis"/>
                <w:rFonts w:eastAsia="Arial"/>
              </w:rPr>
              <w:t xml:space="preserve"> on a lot 600m</w:t>
            </w:r>
            <w:r>
              <w:rPr>
                <w:rStyle w:val="Emphasis"/>
                <w:rFonts w:eastAsia="Arial"/>
                <w:vertAlign w:val="superscript"/>
              </w:rPr>
              <w:t>2</w:t>
            </w:r>
            <w:r>
              <w:rPr>
                <w:rStyle w:val="Emphasis"/>
                <w:rFonts w:eastAsia="Arial"/>
              </w:rPr>
              <w:t xml:space="preserve"> or smaller; or</w:t>
            </w:r>
          </w:p>
          <w:p w:rsidR="00A24244" w:rsidP="00A24244" w:rsidRDefault="00A24244" w14:paraId="20E72416" w14:textId="30380F13">
            <w:pPr>
              <w:numPr>
                <w:ilvl w:val="1"/>
                <w:numId w:val="34"/>
              </w:numPr>
              <w:ind w:left="604" w:hanging="320"/>
              <w:rPr>
                <w:rStyle w:val="Emphasis"/>
                <w:rFonts w:eastAsia="Arial"/>
              </w:rPr>
            </w:pPr>
            <w:r>
              <w:rPr>
                <w:rStyle w:val="Emphasis"/>
                <w:rFonts w:eastAsia="Arial"/>
              </w:rPr>
              <w:t>110m</w:t>
            </w:r>
            <w:r>
              <w:rPr>
                <w:rStyle w:val="Emphasis"/>
                <w:rFonts w:eastAsia="Arial"/>
                <w:vertAlign w:val="superscript"/>
              </w:rPr>
              <w:t>2</w:t>
            </w:r>
            <w:r>
              <w:rPr>
                <w:rStyle w:val="Emphasis"/>
                <w:rFonts w:eastAsia="Arial"/>
              </w:rPr>
              <w:t xml:space="preserve"> on a lot greater than 600m</w:t>
            </w:r>
            <w:r>
              <w:rPr>
                <w:rStyle w:val="Emphasis"/>
                <w:rFonts w:eastAsia="Arial"/>
                <w:vertAlign w:val="superscript"/>
              </w:rPr>
              <w:t>2</w:t>
            </w:r>
            <w:r>
              <w:rPr>
                <w:rStyle w:val="Emphasis"/>
                <w:rFonts w:eastAsia="Arial"/>
              </w:rPr>
              <w:t xml:space="preserve"> and up to 2000</w:t>
            </w:r>
            <w:r w:rsidRPr="00C17F1B" w:rsidR="00AC1531">
              <w:rPr>
                <w:rStyle w:val="Emphasis"/>
                <w:rFonts w:eastAsia="Arial"/>
              </w:rPr>
              <w:t>m</w:t>
            </w:r>
            <w:r w:rsidRPr="00BB21F6" w:rsidR="00AC1531">
              <w:rPr>
                <w:rStyle w:val="Emphasis"/>
                <w:rFonts w:eastAsia="Arial"/>
                <w:vertAlign w:val="superscript"/>
              </w:rPr>
              <w:t>2</w:t>
            </w:r>
            <w:r>
              <w:rPr>
                <w:rStyle w:val="Emphasis"/>
                <w:rFonts w:eastAsia="Arial"/>
              </w:rPr>
              <w:t>; or</w:t>
            </w:r>
          </w:p>
          <w:p w:rsidR="00A24244" w:rsidP="00A24244" w:rsidRDefault="00A24244" w14:paraId="5E60181D" w14:textId="795D80A1">
            <w:pPr>
              <w:numPr>
                <w:ilvl w:val="1"/>
                <w:numId w:val="34"/>
              </w:numPr>
              <w:ind w:left="604" w:hanging="320"/>
              <w:rPr>
                <w:rStyle w:val="Emphasis"/>
                <w:rFonts w:eastAsia="Arial"/>
              </w:rPr>
            </w:pPr>
            <w:r>
              <w:rPr>
                <w:rStyle w:val="Emphasis"/>
                <w:rFonts w:eastAsia="Arial"/>
              </w:rPr>
              <w:t>200</w:t>
            </w:r>
            <w:bookmarkStart w:name="_GoBack" w:id="0"/>
            <w:bookmarkEnd w:id="0"/>
            <w:r w:rsidRPr="00C17F1B" w:rsidR="00AC1531">
              <w:rPr>
                <w:rStyle w:val="Emphasis"/>
                <w:rFonts w:eastAsia="Arial"/>
              </w:rPr>
              <w:t>m</w:t>
            </w:r>
            <w:r w:rsidRPr="00BB21F6" w:rsidR="00AC1531">
              <w:rPr>
                <w:rStyle w:val="Emphasis"/>
                <w:rFonts w:eastAsia="Arial"/>
                <w:vertAlign w:val="superscript"/>
              </w:rPr>
              <w:t>2</w:t>
            </w:r>
            <w:r>
              <w:rPr>
                <w:rStyle w:val="Emphasis"/>
                <w:rFonts w:eastAsia="Arial"/>
              </w:rPr>
              <w:t xml:space="preserve"> on a lot greater than 2000m</w:t>
            </w:r>
            <w:r>
              <w:rPr>
                <w:rStyle w:val="Emphasis"/>
                <w:rFonts w:eastAsia="Arial"/>
                <w:vertAlign w:val="superscript"/>
              </w:rPr>
              <w:t>2</w:t>
            </w:r>
            <w:r>
              <w:rPr>
                <w:rStyle w:val="Emphasis"/>
                <w:rFonts w:eastAsia="Arial"/>
              </w:rPr>
              <w:t>; and</w:t>
            </w:r>
          </w:p>
          <w:p w:rsidR="00A24244" w:rsidP="00A24244" w:rsidRDefault="00A24244" w14:paraId="2789EC40" w14:textId="77777777">
            <w:pPr>
              <w:numPr>
                <w:ilvl w:val="1"/>
                <w:numId w:val="34"/>
              </w:numPr>
              <w:ind w:left="604" w:hanging="320"/>
              <w:rPr>
                <w:rStyle w:val="Emphasis"/>
                <w:rFonts w:eastAsiaTheme="minorHAnsi"/>
              </w:rPr>
            </w:pPr>
            <w:r>
              <w:rPr>
                <w:rStyle w:val="Emphasis"/>
                <w:rFonts w:eastAsiaTheme="minorHAnsi"/>
              </w:rPr>
              <w:t>the gross floor area of any dwellings on the site; and</w:t>
            </w:r>
          </w:p>
          <w:p w:rsidR="00A24244" w:rsidP="00A24244" w:rsidRDefault="00A24244" w14:paraId="71391350" w14:textId="77777777">
            <w:pPr>
              <w:numPr>
                <w:ilvl w:val="0"/>
                <w:numId w:val="34"/>
              </w:numPr>
              <w:rPr>
                <w:rStyle w:val="Emphasis"/>
                <w:rFonts w:eastAsiaTheme="minorHAnsi"/>
              </w:rPr>
            </w:pPr>
            <w:r>
              <w:rPr>
                <w:rStyle w:val="Emphasis"/>
                <w:rFonts w:eastAsiaTheme="minorHAnsi"/>
              </w:rPr>
              <w:t xml:space="preserve">are a single </w:t>
            </w:r>
            <w:r>
              <w:rPr>
                <w:rStyle w:val="Emphasis"/>
                <w:rFonts w:eastAsiaTheme="minorHAnsi"/>
                <w:i/>
                <w:iCs w:val="0"/>
              </w:rPr>
              <w:t>storey</w:t>
            </w:r>
            <w:r>
              <w:rPr>
                <w:rStyle w:val="Emphasis"/>
                <w:rFonts w:eastAsiaTheme="minorHAnsi"/>
              </w:rPr>
              <w:t xml:space="preserve"> structure; and</w:t>
            </w:r>
          </w:p>
          <w:p w:rsidR="00A24244" w:rsidP="00A24244" w:rsidRDefault="00A24244" w14:paraId="35A6C984" w14:textId="77777777">
            <w:pPr>
              <w:numPr>
                <w:ilvl w:val="0"/>
                <w:numId w:val="34"/>
              </w:numPr>
              <w:rPr>
                <w:rStyle w:val="Emphasis"/>
                <w:rFonts w:eastAsiaTheme="minorHAnsi"/>
                <w:lang w:val="en-US"/>
              </w:rPr>
            </w:pPr>
            <w:r>
              <w:rPr>
                <w:rStyle w:val="Emphasis"/>
                <w:rFonts w:eastAsiaTheme="minorHAnsi"/>
              </w:rPr>
              <w:t xml:space="preserve">have a </w:t>
            </w:r>
            <w:r>
              <w:rPr>
                <w:rStyle w:val="Emphasis"/>
                <w:rFonts w:eastAsiaTheme="minorHAnsi"/>
                <w:i/>
                <w:iCs w:val="0"/>
              </w:rPr>
              <w:t>building height</w:t>
            </w:r>
            <w:r>
              <w:rPr>
                <w:rStyle w:val="Emphasis"/>
                <w:rFonts w:eastAsiaTheme="minorHAnsi"/>
              </w:rPr>
              <w:t xml:space="preserve"> that does not exceed the </w:t>
            </w:r>
            <w:r>
              <w:rPr>
                <w:rStyle w:val="Emphasis"/>
                <w:rFonts w:eastAsiaTheme="minorHAnsi"/>
                <w:i/>
                <w:iCs w:val="0"/>
              </w:rPr>
              <w:t xml:space="preserve">building height </w:t>
            </w:r>
            <w:r>
              <w:rPr>
                <w:rStyle w:val="Emphasis"/>
                <w:rFonts w:eastAsiaTheme="minorHAnsi"/>
              </w:rPr>
              <w:t>of any residence on the premises.</w:t>
            </w:r>
          </w:p>
        </w:tc>
        <w:tc>
          <w:tcPr>
            <w:tcW w:w="3614" w:type="dxa"/>
            <w:tcBorders>
              <w:top w:val="single" w:color="C00000" w:sz="4" w:space="0"/>
              <w:left w:val="single" w:color="C00000" w:sz="4" w:space="0"/>
              <w:bottom w:val="single" w:color="C00000" w:sz="4" w:space="0"/>
              <w:right w:val="single" w:color="C00000" w:sz="4" w:space="0"/>
            </w:tcBorders>
            <w:tcMar/>
          </w:tcPr>
          <w:p w:rsidR="00A24244" w:rsidRDefault="00A24244" w14:paraId="5A8DA4B1" w14:textId="77777777">
            <w:pPr>
              <w:tabs>
                <w:tab w:val="left" w:pos="567"/>
                <w:tab w:val="left" w:pos="1134"/>
                <w:tab w:val="left" w:pos="1701"/>
              </w:tabs>
              <w:rPr>
                <w:rFonts w:eastAsia="Arial" w:cs="Arial"/>
                <w:b/>
                <w:bCs/>
                <w:spacing w:val="-1"/>
                <w:szCs w:val="20"/>
              </w:rPr>
            </w:pPr>
          </w:p>
        </w:tc>
        <w:tc>
          <w:tcPr>
            <w:tcW w:w="3615" w:type="dxa"/>
            <w:tcBorders>
              <w:top w:val="single" w:color="C00000" w:sz="4" w:space="0"/>
              <w:left w:val="single" w:color="C00000" w:sz="4" w:space="0"/>
              <w:bottom w:val="single" w:color="C00000" w:sz="4" w:space="0"/>
              <w:right w:val="single" w:color="C00000" w:sz="4" w:space="0"/>
            </w:tcBorders>
            <w:tcMar/>
          </w:tcPr>
          <w:p w:rsidR="00A24244" w:rsidRDefault="00A24244" w14:paraId="06F40F0B" w14:textId="77777777">
            <w:pPr>
              <w:tabs>
                <w:tab w:val="left" w:pos="567"/>
                <w:tab w:val="left" w:pos="1134"/>
                <w:tab w:val="left" w:pos="1701"/>
              </w:tabs>
              <w:rPr>
                <w:rFonts w:ascii="Arial" w:hAnsi="Arial" w:eastAsia="Arial" w:cs="Arial"/>
                <w:b/>
                <w:bCs/>
                <w:spacing w:val="-1"/>
                <w:sz w:val="20"/>
                <w:szCs w:val="20"/>
              </w:rPr>
            </w:pPr>
          </w:p>
        </w:tc>
      </w:tr>
      <w:tr w:rsidR="00D07F80" w:rsidTr="15C78111" w14:paraId="105F3DC0" w14:textId="77777777">
        <w:trPr>
          <w:trHeight w:val="284"/>
        </w:trPr>
        <w:tc>
          <w:tcPr>
            <w:tcW w:w="15984" w:type="dxa"/>
            <w:gridSpan w:val="4"/>
            <w:tcBorders>
              <w:top w:val="single" w:color="C00000" w:sz="4" w:space="0"/>
              <w:left w:val="single" w:color="C00000" w:sz="4" w:space="0"/>
              <w:bottom w:val="single" w:color="C00000" w:sz="4" w:space="0"/>
              <w:right w:val="single" w:color="C00000" w:sz="4" w:space="0"/>
            </w:tcBorders>
            <w:shd w:val="clear" w:color="auto" w:fill="D9D9D9" w:themeFill="background1" w:themeFillShade="D9"/>
            <w:tcMar/>
            <w:vAlign w:val="center"/>
            <w:hideMark/>
          </w:tcPr>
          <w:p w:rsidR="00D07F80" w:rsidRDefault="00D07F80" w14:paraId="36C7218F" w14:textId="5FF90C56">
            <w:pPr>
              <w:widowControl w:val="0"/>
              <w:spacing w:line="237" w:lineRule="auto"/>
              <w:ind w:right="97"/>
              <w:jc w:val="both"/>
              <w:rPr>
                <w:rFonts w:ascii="Arial" w:hAnsi="Arial" w:eastAsia="Arial" w:cs="Arial"/>
                <w:b/>
                <w:bCs/>
                <w:spacing w:val="-1"/>
                <w:sz w:val="20"/>
                <w:szCs w:val="20"/>
                <w:lang w:val="en-US"/>
              </w:rPr>
            </w:pPr>
            <w:r>
              <w:rPr>
                <w:rFonts w:ascii="Arial" w:hAnsi="Arial" w:eastAsia="Arial" w:cs="Arial"/>
                <w:b/>
                <w:bCs/>
                <w:spacing w:val="-1"/>
                <w:sz w:val="20"/>
                <w:szCs w:val="20"/>
                <w:lang w:val="en-US"/>
              </w:rPr>
              <w:t>Water Supply</w:t>
            </w:r>
          </w:p>
        </w:tc>
      </w:tr>
      <w:tr w:rsidR="00A24244" w:rsidTr="15C78111" w14:paraId="4739A947" w14:textId="77777777">
        <w:tc>
          <w:tcPr>
            <w:tcW w:w="3227" w:type="dxa"/>
            <w:tcBorders>
              <w:top w:val="single" w:color="C00000" w:sz="4" w:space="0"/>
              <w:left w:val="single" w:color="C00000" w:sz="4" w:space="0"/>
              <w:bottom w:val="single" w:color="C00000" w:sz="4" w:space="0"/>
              <w:right w:val="single" w:color="C00000" w:sz="4" w:space="0"/>
            </w:tcBorders>
            <w:tcMar/>
            <w:hideMark/>
          </w:tcPr>
          <w:p w:rsidR="00A24244" w:rsidRDefault="00A24244" w14:paraId="30D09736" w14:textId="77777777">
            <w:pPr>
              <w:tabs>
                <w:tab w:val="left" w:pos="567"/>
                <w:tab w:val="left" w:pos="1134"/>
                <w:tab w:val="left" w:pos="1701"/>
              </w:tabs>
              <w:jc w:val="both"/>
              <w:rPr>
                <w:rFonts w:ascii="Arial" w:hAnsi="Arial" w:eastAsia="Arial" w:cs="Arial"/>
                <w:b/>
                <w:bCs/>
                <w:spacing w:val="-1"/>
                <w:sz w:val="20"/>
                <w:szCs w:val="20"/>
              </w:rPr>
            </w:pPr>
            <w:r>
              <w:rPr>
                <w:rFonts w:ascii="Arial" w:hAnsi="Arial" w:eastAsia="Arial" w:cs="Arial"/>
                <w:b/>
                <w:bCs/>
                <w:spacing w:val="-1"/>
                <w:sz w:val="20"/>
                <w:szCs w:val="20"/>
              </w:rPr>
              <w:t>PO6</w:t>
            </w:r>
          </w:p>
          <w:p w:rsidR="00A24244" w:rsidRDefault="00A24244" w14:paraId="5184D909" w14:textId="77777777">
            <w:pPr>
              <w:rPr>
                <w:rStyle w:val="Emphasis"/>
                <w:rFonts w:eastAsia="Arial"/>
              </w:rPr>
            </w:pPr>
            <w:r>
              <w:rPr>
                <w:rStyle w:val="Emphasis"/>
                <w:rFonts w:eastAsia="Arial"/>
              </w:rPr>
              <w:t xml:space="preserve">Where located on a site not serviced by a reticulated water supply, the </w:t>
            </w:r>
            <w:r>
              <w:rPr>
                <w:rStyle w:val="Emphasis"/>
                <w:rFonts w:eastAsia="Arial"/>
                <w:i/>
                <w:iCs w:val="0"/>
              </w:rPr>
              <w:t>Dwelling house</w:t>
            </w:r>
            <w:r>
              <w:rPr>
                <w:rStyle w:val="Emphasis"/>
                <w:rFonts w:eastAsia="Arial"/>
              </w:rPr>
              <w:t xml:space="preserve"> is provided with sufficient on-site water supply to meet the needs of the residents.</w:t>
            </w:r>
          </w:p>
          <w:p w:rsidR="00A24244" w:rsidRDefault="00A24244" w14:paraId="4D45CFC1" w14:textId="251C80C5">
            <w:pPr>
              <w:rPr>
                <w:rStyle w:val="Emphasis"/>
                <w:rFonts w:eastAsia="Arial"/>
              </w:rPr>
            </w:pPr>
          </w:p>
        </w:tc>
        <w:tc>
          <w:tcPr>
            <w:tcW w:w="5528" w:type="dxa"/>
            <w:tcBorders>
              <w:top w:val="single" w:color="C00000" w:sz="4" w:space="0"/>
              <w:left w:val="single" w:color="C00000" w:sz="4" w:space="0"/>
              <w:bottom w:val="single" w:color="C00000" w:sz="4" w:space="0"/>
              <w:right w:val="single" w:color="C00000" w:sz="4" w:space="0"/>
            </w:tcBorders>
            <w:tcMar/>
            <w:hideMark/>
          </w:tcPr>
          <w:p w:rsidR="00A24244" w:rsidRDefault="00A24244" w14:paraId="0A3FF07D" w14:textId="77777777">
            <w:pPr>
              <w:widowControl w:val="0"/>
              <w:spacing w:line="237" w:lineRule="auto"/>
              <w:ind w:right="97"/>
              <w:jc w:val="both"/>
              <w:rPr>
                <w:rFonts w:eastAsia="Arial" w:cs="Arial"/>
                <w:b/>
                <w:bCs/>
                <w:spacing w:val="-1"/>
                <w:szCs w:val="20"/>
                <w:lang w:val="en-US"/>
              </w:rPr>
            </w:pPr>
            <w:r>
              <w:rPr>
                <w:rFonts w:ascii="Arial" w:hAnsi="Arial" w:eastAsia="Arial" w:cs="Arial"/>
                <w:b/>
                <w:bCs/>
                <w:spacing w:val="-1"/>
                <w:sz w:val="20"/>
                <w:szCs w:val="20"/>
                <w:lang w:val="en-US"/>
              </w:rPr>
              <w:t>AO6</w:t>
            </w:r>
          </w:p>
          <w:p w:rsidR="00A24244" w:rsidRDefault="00A24244" w14:paraId="51F9A8ED" w14:textId="77777777">
            <w:pPr>
              <w:rPr>
                <w:rStyle w:val="Emphasis"/>
                <w:rFonts w:eastAsia="Arial"/>
              </w:rPr>
            </w:pPr>
            <w:r>
              <w:rPr>
                <w:rStyle w:val="Emphasis"/>
                <w:rFonts w:eastAsia="Arial"/>
              </w:rPr>
              <w:t>Where located on a site not serviced by a reticulated water supply</w:t>
            </w:r>
            <w:r>
              <w:rPr>
                <w:rStyle w:val="Emphasis"/>
                <w:rFonts w:eastAsiaTheme="minorHAnsi"/>
              </w:rPr>
              <w:t xml:space="preserve">, the </w:t>
            </w:r>
            <w:r>
              <w:rPr>
                <w:rStyle w:val="Emphasis"/>
                <w:rFonts w:eastAsiaTheme="minorHAnsi"/>
                <w:i/>
                <w:iCs w:val="0"/>
              </w:rPr>
              <w:t>Dwelling house</w:t>
            </w:r>
            <w:r>
              <w:rPr>
                <w:rStyle w:val="Emphasis"/>
                <w:rFonts w:eastAsiaTheme="minorHAnsi"/>
              </w:rPr>
              <w:t xml:space="preserve"> is connected to an on-site water supply with a storage capacity of at least 45000L.</w:t>
            </w:r>
          </w:p>
        </w:tc>
        <w:tc>
          <w:tcPr>
            <w:tcW w:w="3614" w:type="dxa"/>
            <w:tcBorders>
              <w:top w:val="single" w:color="C00000" w:sz="4" w:space="0"/>
              <w:left w:val="single" w:color="C00000" w:sz="4" w:space="0"/>
              <w:bottom w:val="single" w:color="C00000" w:sz="4" w:space="0"/>
              <w:right w:val="single" w:color="C00000" w:sz="4" w:space="0"/>
            </w:tcBorders>
            <w:tcMar/>
          </w:tcPr>
          <w:p w:rsidR="00A24244" w:rsidRDefault="00A24244" w14:paraId="71D26ACE" w14:textId="77777777">
            <w:pPr>
              <w:widowControl w:val="0"/>
              <w:spacing w:line="237" w:lineRule="auto"/>
              <w:ind w:right="97"/>
              <w:jc w:val="both"/>
              <w:rPr>
                <w:rFonts w:eastAsia="Arial" w:cs="Arial"/>
                <w:b/>
                <w:bCs/>
                <w:spacing w:val="-1"/>
                <w:szCs w:val="20"/>
                <w:lang w:val="en-US"/>
              </w:rPr>
            </w:pPr>
          </w:p>
        </w:tc>
        <w:tc>
          <w:tcPr>
            <w:tcW w:w="3615" w:type="dxa"/>
            <w:tcBorders>
              <w:top w:val="single" w:color="C00000" w:sz="4" w:space="0"/>
              <w:left w:val="single" w:color="C00000" w:sz="4" w:space="0"/>
              <w:bottom w:val="single" w:color="C00000" w:sz="4" w:space="0"/>
              <w:right w:val="single" w:color="C00000" w:sz="4" w:space="0"/>
            </w:tcBorders>
            <w:tcMar/>
          </w:tcPr>
          <w:p w:rsidR="00A24244" w:rsidRDefault="00A24244" w14:paraId="30585174" w14:textId="77777777">
            <w:pPr>
              <w:widowControl w:val="0"/>
              <w:spacing w:line="237" w:lineRule="auto"/>
              <w:ind w:right="97"/>
              <w:jc w:val="both"/>
              <w:rPr>
                <w:rFonts w:ascii="Arial" w:hAnsi="Arial" w:eastAsia="Arial" w:cs="Arial"/>
                <w:b/>
                <w:bCs/>
                <w:spacing w:val="-1"/>
                <w:sz w:val="20"/>
                <w:szCs w:val="20"/>
                <w:lang w:val="en-US"/>
              </w:rPr>
            </w:pPr>
          </w:p>
        </w:tc>
      </w:tr>
    </w:tbl>
    <w:p w:rsidR="00A24244" w:rsidP="00A24244" w:rsidRDefault="00A24244" w14:paraId="0A1FF657" w14:textId="77777777"/>
    <w:p w:rsidRPr="004A18DB" w:rsidR="00957061" w:rsidP="00957061" w:rsidRDefault="00957061" w14:paraId="14276E62" w14:textId="77777777">
      <w:pPr>
        <w:spacing w:after="240"/>
        <w:rPr>
          <w:rFonts w:eastAsia="Arial"/>
        </w:rPr>
      </w:pPr>
    </w:p>
    <w:sectPr w:rsidRPr="004A18DB" w:rsidR="00957061" w:rsidSect="00957061">
      <w:footerReference w:type="default" r:id="rId11"/>
      <w:pgSz w:w="16838" w:h="11906" w:orient="landscape" w:code="9"/>
      <w:pgMar w:top="567" w:right="567" w:bottom="851" w:left="56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298" w:rsidP="00A24DE9" w:rsidRDefault="00974298" w14:paraId="4AB853BE" w14:textId="77777777">
      <w:r>
        <w:separator/>
      </w:r>
    </w:p>
  </w:endnote>
  <w:endnote w:type="continuationSeparator" w:id="0">
    <w:p w:rsidR="00974298" w:rsidP="00A24DE9" w:rsidRDefault="00974298" w14:paraId="4737B2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old">
    <w:altName w:val="Arial"/>
    <w:panose1 w:val="020B0604020202020204"/>
    <w:charset w:val="00"/>
    <w:family w:val="roman"/>
    <w:notTrueType/>
    <w:pitch w:val="default"/>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DB" w:rsidP="004A18DB" w:rsidRDefault="004A18DB" w14:paraId="40BCD39F" w14:textId="1A2F6243">
    <w:pPr>
      <w:pStyle w:val="Footer"/>
      <w:tabs>
        <w:tab w:val="clear" w:pos="4513"/>
        <w:tab w:val="clear" w:pos="9026"/>
        <w:tab w:val="center" w:pos="8222"/>
        <w:tab w:val="right" w:pos="15704"/>
      </w:tabs>
      <w:rPr>
        <w:rFonts w:ascii="Arial" w:hAnsi="Arial" w:cs="Arial"/>
        <w:sz w:val="16"/>
        <w:szCs w:val="14"/>
      </w:rPr>
    </w:pPr>
    <w:r>
      <w:rPr>
        <w:rFonts w:ascii="Arial" w:hAnsi="Arial" w:cs="Arial"/>
        <w:i/>
        <w:sz w:val="16"/>
        <w:szCs w:val="14"/>
      </w:rPr>
      <w:tab/>
    </w:r>
    <w:r>
      <w:rPr>
        <w:rFonts w:ascii="Arial" w:hAnsi="Arial" w:cs="Arial"/>
        <w:sz w:val="16"/>
        <w:szCs w:val="14"/>
      </w:rPr>
      <w:t>S</w:t>
    </w:r>
    <w:r w:rsidRPr="002466E9" w:rsidR="00191296">
      <w:rPr>
        <w:rFonts w:ascii="Arial" w:hAnsi="Arial" w:cs="Arial"/>
        <w:sz w:val="16"/>
        <w:szCs w:val="14"/>
      </w:rPr>
      <w:t xml:space="preserve">cenic Rim Planning Scheme - </w:t>
    </w:r>
    <w:r w:rsidR="00A24244">
      <w:rPr>
        <w:rFonts w:ascii="Arial" w:hAnsi="Arial" w:cs="Arial"/>
        <w:sz w:val="16"/>
        <w:szCs w:val="14"/>
      </w:rPr>
      <w:t>9.3.5 Dwelling House</w:t>
    </w:r>
    <w:r w:rsidRPr="000D1FE0" w:rsidR="000D1FE0">
      <w:rPr>
        <w:rFonts w:ascii="Arial" w:hAnsi="Arial" w:cs="Arial"/>
        <w:sz w:val="16"/>
        <w:szCs w:val="14"/>
      </w:rPr>
      <w:t xml:space="preserve"> Code</w:t>
    </w:r>
    <w:r w:rsidR="00E35A44">
      <w:rPr>
        <w:rFonts w:ascii="Arial" w:hAnsi="Arial" w:cs="Arial"/>
        <w:sz w:val="16"/>
        <w:szCs w:val="14"/>
      </w:rPr>
      <w:t xml:space="preserve"> </w:t>
    </w:r>
    <w:r>
      <w:rPr>
        <w:rFonts w:ascii="Arial" w:hAnsi="Arial" w:cs="Arial"/>
        <w:sz w:val="16"/>
        <w:szCs w:val="14"/>
      </w:rPr>
      <w:t>Template</w:t>
    </w:r>
  </w:p>
  <w:p w:rsidRPr="004A18DB" w:rsidR="00191296" w:rsidP="004A18DB" w:rsidRDefault="004A18DB" w14:paraId="7973F70B" w14:textId="4940FC31">
    <w:pPr>
      <w:pStyle w:val="Footer"/>
      <w:tabs>
        <w:tab w:val="clear" w:pos="4513"/>
        <w:tab w:val="clear" w:pos="9026"/>
        <w:tab w:val="center" w:pos="8222"/>
        <w:tab w:val="right" w:pos="15704"/>
      </w:tabs>
      <w:rPr>
        <w:rFonts w:ascii="Arial" w:hAnsi="Arial" w:cs="Arial"/>
        <w:sz w:val="16"/>
        <w:szCs w:val="14"/>
      </w:rPr>
    </w:pPr>
    <w:r>
      <w:rPr>
        <w:rFonts w:ascii="Arial" w:hAnsi="Arial" w:cs="Arial"/>
        <w:sz w:val="16"/>
        <w:szCs w:val="14"/>
      </w:rPr>
      <w:tab/>
    </w:r>
    <w:r w:rsidR="00263CA8">
      <w:rPr>
        <w:rFonts w:ascii="Arial" w:hAnsi="Arial" w:cs="Arial"/>
        <w:sz w:val="16"/>
        <w:szCs w:val="14"/>
      </w:rPr>
      <w:t>20 March 2020</w:t>
    </w:r>
    <w:r>
      <w:rPr>
        <w:rFonts w:ascii="Arial" w:hAnsi="Arial" w:cs="Arial"/>
        <w:sz w:val="16"/>
        <w:szCs w:val="14"/>
      </w:rPr>
      <w:tab/>
    </w:r>
    <w:r w:rsidRPr="004A18DB">
      <w:rPr>
        <w:rFonts w:ascii="Arial" w:hAnsi="Arial" w:cs="Arial"/>
        <w:sz w:val="16"/>
        <w:szCs w:val="14"/>
      </w:rPr>
      <w:t xml:space="preserve">Page </w:t>
    </w:r>
    <w:r w:rsidRPr="004A18DB">
      <w:rPr>
        <w:rFonts w:ascii="Arial" w:hAnsi="Arial" w:cs="Arial"/>
        <w:bCs/>
        <w:sz w:val="16"/>
        <w:szCs w:val="14"/>
      </w:rPr>
      <w:fldChar w:fldCharType="begin"/>
    </w:r>
    <w:r w:rsidRPr="004A18DB">
      <w:rPr>
        <w:rFonts w:ascii="Arial" w:hAnsi="Arial" w:cs="Arial"/>
        <w:bCs/>
        <w:sz w:val="16"/>
        <w:szCs w:val="14"/>
      </w:rPr>
      <w:instrText xml:space="preserve"> PAGE  \* Arabic  \* MERGEFORMAT </w:instrText>
    </w:r>
    <w:r w:rsidRPr="004A18DB">
      <w:rPr>
        <w:rFonts w:ascii="Arial" w:hAnsi="Arial" w:cs="Arial"/>
        <w:bCs/>
        <w:sz w:val="16"/>
        <w:szCs w:val="14"/>
      </w:rPr>
      <w:fldChar w:fldCharType="separate"/>
    </w:r>
    <w:r w:rsidR="00862DA6">
      <w:rPr>
        <w:rFonts w:ascii="Arial" w:hAnsi="Arial" w:cs="Arial"/>
        <w:bCs/>
        <w:noProof/>
        <w:sz w:val="16"/>
        <w:szCs w:val="14"/>
      </w:rPr>
      <w:t>3</w:t>
    </w:r>
    <w:r w:rsidRPr="004A18DB">
      <w:rPr>
        <w:rFonts w:ascii="Arial" w:hAnsi="Arial" w:cs="Arial"/>
        <w:bCs/>
        <w:sz w:val="16"/>
        <w:szCs w:val="14"/>
      </w:rPr>
      <w:fldChar w:fldCharType="end"/>
    </w:r>
    <w:r w:rsidRPr="004A18DB">
      <w:rPr>
        <w:rFonts w:ascii="Arial" w:hAnsi="Arial" w:cs="Arial"/>
        <w:sz w:val="16"/>
        <w:szCs w:val="14"/>
      </w:rPr>
      <w:t xml:space="preserve"> of </w:t>
    </w:r>
    <w:r w:rsidRPr="004A18DB">
      <w:rPr>
        <w:rFonts w:ascii="Arial" w:hAnsi="Arial" w:cs="Arial"/>
        <w:bCs/>
        <w:sz w:val="16"/>
        <w:szCs w:val="14"/>
      </w:rPr>
      <w:fldChar w:fldCharType="begin"/>
    </w:r>
    <w:r w:rsidRPr="004A18DB">
      <w:rPr>
        <w:rFonts w:ascii="Arial" w:hAnsi="Arial" w:cs="Arial"/>
        <w:bCs/>
        <w:sz w:val="16"/>
        <w:szCs w:val="14"/>
      </w:rPr>
      <w:instrText xml:space="preserve"> NUMPAGES  \* Arabic  \* MERGEFORMAT </w:instrText>
    </w:r>
    <w:r w:rsidRPr="004A18DB">
      <w:rPr>
        <w:rFonts w:ascii="Arial" w:hAnsi="Arial" w:cs="Arial"/>
        <w:bCs/>
        <w:sz w:val="16"/>
        <w:szCs w:val="14"/>
      </w:rPr>
      <w:fldChar w:fldCharType="separate"/>
    </w:r>
    <w:r w:rsidR="00862DA6">
      <w:rPr>
        <w:rFonts w:ascii="Arial" w:hAnsi="Arial" w:cs="Arial"/>
        <w:bCs/>
        <w:noProof/>
        <w:sz w:val="16"/>
        <w:szCs w:val="14"/>
      </w:rPr>
      <w:t>4</w:t>
    </w:r>
    <w:r w:rsidRPr="004A18DB">
      <w:rPr>
        <w:rFonts w:ascii="Arial" w:hAnsi="Arial" w:cs="Arial"/>
        <w:bCs/>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298" w:rsidP="00A24DE9" w:rsidRDefault="00974298" w14:paraId="0A887BC5" w14:textId="77777777">
      <w:r>
        <w:separator/>
      </w:r>
    </w:p>
  </w:footnote>
  <w:footnote w:type="continuationSeparator" w:id="0">
    <w:p w:rsidR="00974298" w:rsidP="00A24DE9" w:rsidRDefault="00974298" w14:paraId="0C25F06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54E4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5450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7456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F42C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84624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A52FAB8"/>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45A49A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BC814F0"/>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988A2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1E410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hint="default" w:ascii="Symbol" w:hAnsi="Symbol"/>
      </w:rPr>
    </w:lvl>
    <w:lvl w:ilvl="1">
      <w:start w:val="1"/>
      <w:numFmt w:val="bullet"/>
      <w:pStyle w:val="PortfolioBullet2"/>
      <w:lvlText w:val=""/>
      <w:lvlJc w:val="left"/>
      <w:pPr>
        <w:tabs>
          <w:tab w:val="num" w:pos="1134"/>
        </w:tabs>
        <w:ind w:left="1134" w:hanging="567"/>
      </w:pPr>
      <w:rPr>
        <w:rFonts w:hint="default" w:ascii="Symbol" w:hAnsi="Symbol"/>
      </w:rPr>
    </w:lvl>
    <w:lvl w:ilvl="2">
      <w:start w:val="1"/>
      <w:numFmt w:val="bullet"/>
      <w:pStyle w:val="PortfolioBullet3"/>
      <w:lvlText w:val=""/>
      <w:lvlJc w:val="left"/>
      <w:pPr>
        <w:tabs>
          <w:tab w:val="num" w:pos="1701"/>
        </w:tabs>
        <w:ind w:left="1701" w:hanging="567"/>
      </w:pPr>
      <w:rPr>
        <w:rFonts w:hint="default" w:ascii="Wingdings" w:hAnsi="Wingdings"/>
      </w:rPr>
    </w:lvl>
    <w:lvl w:ilvl="3">
      <w:start w:val="1"/>
      <w:numFmt w:val="bullet"/>
      <w:lvlText w:val=""/>
      <w:lvlJc w:val="left"/>
      <w:pPr>
        <w:tabs>
          <w:tab w:val="num" w:pos="2880"/>
        </w:tabs>
        <w:ind w:left="2880" w:hanging="720"/>
      </w:pPr>
      <w:rPr>
        <w:rFonts w:hint="default" w:ascii="Symbol" w:hAnsi="Symbol"/>
      </w:rPr>
    </w:lvl>
    <w:lvl w:ilvl="4">
      <w:start w:val="1"/>
      <w:numFmt w:val="bullet"/>
      <w:lvlText w:val=""/>
      <w:lvlJc w:val="left"/>
      <w:pPr>
        <w:tabs>
          <w:tab w:val="num" w:pos="3600"/>
        </w:tabs>
        <w:ind w:left="3600" w:hanging="720"/>
      </w:pPr>
      <w:rPr>
        <w:rFonts w:hint="default" w:ascii="Symbol" w:hAnsi="Symbol"/>
      </w:rPr>
    </w:lvl>
    <w:lvl w:ilvl="5">
      <w:start w:val="1"/>
      <w:numFmt w:val="bullet"/>
      <w:lvlText w:val=""/>
      <w:lvlJc w:val="left"/>
      <w:pPr>
        <w:tabs>
          <w:tab w:val="num" w:pos="4321"/>
        </w:tabs>
        <w:ind w:left="4321" w:hanging="721"/>
      </w:pPr>
      <w:rPr>
        <w:rFonts w:hint="default" w:ascii="Symbol" w:hAnsi="Symbol"/>
      </w:rPr>
    </w:lvl>
    <w:lvl w:ilvl="6">
      <w:start w:val="1"/>
      <w:numFmt w:val="bullet"/>
      <w:lvlText w:val=""/>
      <w:lvlJc w:val="left"/>
      <w:pPr>
        <w:tabs>
          <w:tab w:val="num" w:pos="5041"/>
        </w:tabs>
        <w:ind w:left="5041" w:hanging="720"/>
      </w:pPr>
      <w:rPr>
        <w:rFonts w:hint="default" w:ascii="Symbol" w:hAnsi="Symbol"/>
      </w:rPr>
    </w:lvl>
    <w:lvl w:ilvl="7">
      <w:start w:val="1"/>
      <w:numFmt w:val="bullet"/>
      <w:lvlText w:val=""/>
      <w:lvlJc w:val="left"/>
      <w:pPr>
        <w:tabs>
          <w:tab w:val="num" w:pos="5761"/>
        </w:tabs>
        <w:ind w:left="5761" w:hanging="720"/>
      </w:pPr>
      <w:rPr>
        <w:rFonts w:hint="default" w:ascii="Symbol" w:hAnsi="Symbol"/>
      </w:rPr>
    </w:lvl>
    <w:lvl w:ilvl="8">
      <w:start w:val="1"/>
      <w:numFmt w:val="bullet"/>
      <w:lvlText w:val=""/>
      <w:lvlJc w:val="left"/>
      <w:pPr>
        <w:tabs>
          <w:tab w:val="num" w:pos="6481"/>
        </w:tabs>
        <w:ind w:left="6481" w:hanging="720"/>
      </w:pPr>
      <w:rPr>
        <w:rFonts w:hint="default" w:ascii="Symbol" w:hAnsi="Symbol"/>
      </w:rPr>
    </w:lvl>
  </w:abstractNum>
  <w:abstractNum w:abstractNumId="11" w15:restartNumberingAfterBreak="0">
    <w:nsid w:val="06F47224"/>
    <w:multiLevelType w:val="multilevel"/>
    <w:tmpl w:val="78DE4152"/>
    <w:lvl w:ilvl="0">
      <w:start w:val="1"/>
      <w:numFmt w:val="decimal"/>
      <w:lvlText w:val="(%1)"/>
      <w:lvlJc w:val="left"/>
      <w:pPr>
        <w:ind w:left="284" w:hanging="284"/>
      </w:pPr>
      <w:rPr>
        <w:rFonts w:hint="default" w:ascii="Arial" w:hAnsi="Arial" w:cs="Arial"/>
        <w:sz w:val="20"/>
      </w:rPr>
    </w:lvl>
    <w:lvl w:ilvl="1">
      <w:start w:val="1"/>
      <w:numFmt w:val="lowerLetter"/>
      <w:lvlText w:val="(%2)"/>
      <w:lvlJc w:val="left"/>
      <w:pPr>
        <w:ind w:left="851" w:hanging="284"/>
      </w:pPr>
    </w:lvl>
    <w:lvl w:ilvl="2">
      <w:start w:val="1"/>
      <w:numFmt w:val="lowerRoman"/>
      <w:lvlText w:val="(%3)"/>
      <w:lvlJc w:val="left"/>
      <w:pPr>
        <w:ind w:left="1418" w:hanging="284"/>
      </w:pPr>
    </w:lvl>
    <w:lvl w:ilvl="3">
      <w:start w:val="1"/>
      <w:numFmt w:val="upperLetter"/>
      <w:lvlText w:val="(%4)"/>
      <w:lvlJc w:val="left"/>
      <w:pPr>
        <w:ind w:left="1985" w:hanging="284"/>
      </w:p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0B420686"/>
    <w:multiLevelType w:val="multilevel"/>
    <w:tmpl w:val="BD0287F0"/>
    <w:styleLink w:val="Numberedpara1"/>
    <w:lvl w:ilvl="0">
      <w:start w:val="1"/>
      <w:numFmt w:val="decimal"/>
      <w:lvlText w:val="(%1)"/>
      <w:lvlJc w:val="left"/>
      <w:pPr>
        <w:tabs>
          <w:tab w:val="num" w:pos="851"/>
        </w:tabs>
        <w:ind w:left="851" w:hanging="851"/>
      </w:pPr>
      <w:rPr>
        <w:rFonts w:hint="default"/>
        <w:sz w:val="22"/>
        <w:szCs w:val="22"/>
      </w:rPr>
    </w:lvl>
    <w:lvl w:ilvl="1">
      <w:start w:val="1"/>
      <w:numFmt w:val="lowerLetter"/>
      <w:lvlText w:val="%2)"/>
      <w:lvlJc w:val="left"/>
      <w:pPr>
        <w:tabs>
          <w:tab w:val="num" w:pos="1361"/>
        </w:tabs>
        <w:ind w:left="1361"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F212386"/>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0F39357A"/>
    <w:multiLevelType w:val="multilevel"/>
    <w:tmpl w:val="A6B63BD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17293723"/>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19BC0635"/>
    <w:multiLevelType w:val="multilevel"/>
    <w:tmpl w:val="B00E7978"/>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lvl>
    <w:lvl w:ilvl="2">
      <w:start w:val="1"/>
      <w:numFmt w:val="lowerRoman"/>
      <w:lvlText w:val="(%3)"/>
      <w:lvlJc w:val="left"/>
      <w:pPr>
        <w:ind w:left="1418" w:hanging="284"/>
      </w:pPr>
    </w:lvl>
    <w:lvl w:ilvl="3">
      <w:start w:val="1"/>
      <w:numFmt w:val="upperLetter"/>
      <w:lvlText w:val="(%4)"/>
      <w:lvlJc w:val="left"/>
      <w:pPr>
        <w:ind w:left="1985" w:hanging="284"/>
      </w:p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1B071D62"/>
    <w:multiLevelType w:val="multilevel"/>
    <w:tmpl w:val="DEB8F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9C7805"/>
    <w:multiLevelType w:val="multilevel"/>
    <w:tmpl w:val="B00E7978"/>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lvl>
    <w:lvl w:ilvl="2">
      <w:start w:val="1"/>
      <w:numFmt w:val="lowerRoman"/>
      <w:lvlText w:val="(%3)"/>
      <w:lvlJc w:val="left"/>
      <w:pPr>
        <w:ind w:left="1418" w:hanging="284"/>
      </w:pPr>
    </w:lvl>
    <w:lvl w:ilvl="3">
      <w:start w:val="1"/>
      <w:numFmt w:val="upperLetter"/>
      <w:lvlText w:val="(%4)"/>
      <w:lvlJc w:val="left"/>
      <w:pPr>
        <w:ind w:left="1985" w:hanging="284"/>
      </w:p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1F1C24F8"/>
    <w:multiLevelType w:val="hybridMultilevel"/>
    <w:tmpl w:val="FD044BE6"/>
    <w:lvl w:ilvl="0" w:tplc="960263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F215CF1"/>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23A766DF"/>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26A6681C"/>
    <w:multiLevelType w:val="multilevel"/>
    <w:tmpl w:val="B00E7978"/>
    <w:lvl w:ilvl="0">
      <w:start w:val="1"/>
      <w:numFmt w:val="decimal"/>
      <w:lvlText w:val="(%1)"/>
      <w:lvlJc w:val="left"/>
      <w:pPr>
        <w:ind w:left="284" w:hanging="284"/>
      </w:pPr>
      <w:rPr>
        <w:b w:val="0"/>
        <w:sz w:val="20"/>
      </w:rPr>
    </w:lvl>
    <w:lvl w:ilvl="1">
      <w:start w:val="1"/>
      <w:numFmt w:val="lowerLetter"/>
      <w:lvlText w:val="(%2)"/>
      <w:lvlJc w:val="left"/>
      <w:pPr>
        <w:ind w:left="851" w:hanging="284"/>
      </w:pPr>
    </w:lvl>
    <w:lvl w:ilvl="2">
      <w:start w:val="1"/>
      <w:numFmt w:val="lowerRoman"/>
      <w:lvlText w:val="(%3)"/>
      <w:lvlJc w:val="left"/>
      <w:pPr>
        <w:ind w:left="1418" w:hanging="284"/>
      </w:pPr>
    </w:lvl>
    <w:lvl w:ilvl="3">
      <w:start w:val="1"/>
      <w:numFmt w:val="upperLetter"/>
      <w:lvlText w:val="(%4)"/>
      <w:lvlJc w:val="left"/>
      <w:pPr>
        <w:ind w:left="1985" w:hanging="284"/>
      </w:p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299B6128"/>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29F12B55"/>
    <w:multiLevelType w:val="multilevel"/>
    <w:tmpl w:val="32E01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B8119F"/>
    <w:multiLevelType w:val="multilevel"/>
    <w:tmpl w:val="5910336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3008511F"/>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364C4FF9"/>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36DA0672"/>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39147B18"/>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3CB64CE1"/>
    <w:multiLevelType w:val="multilevel"/>
    <w:tmpl w:val="B00E7978"/>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lvl>
    <w:lvl w:ilvl="2">
      <w:start w:val="1"/>
      <w:numFmt w:val="lowerRoman"/>
      <w:lvlText w:val="(%3)"/>
      <w:lvlJc w:val="left"/>
      <w:pPr>
        <w:ind w:left="1418" w:hanging="284"/>
      </w:pPr>
    </w:lvl>
    <w:lvl w:ilvl="3">
      <w:start w:val="1"/>
      <w:numFmt w:val="upperLetter"/>
      <w:lvlText w:val="(%4)"/>
      <w:lvlJc w:val="left"/>
      <w:pPr>
        <w:ind w:left="1985" w:hanging="284"/>
      </w:p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1" w15:restartNumberingAfterBreak="0">
    <w:nsid w:val="405239A2"/>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405F3E71"/>
    <w:multiLevelType w:val="hybridMultilevel"/>
    <w:tmpl w:val="6AD4D1B4"/>
    <w:lvl w:ilvl="0" w:tplc="CC92B2D0">
      <w:start w:val="1"/>
      <w:numFmt w:val="decimal"/>
      <w:pStyle w:val="Heading-AssessmentTable"/>
      <w:lvlText w:val="Table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BF23EB5"/>
    <w:multiLevelType w:val="multilevel"/>
    <w:tmpl w:val="BD9EEA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D4D4C5A"/>
    <w:multiLevelType w:val="multilevel"/>
    <w:tmpl w:val="BC50F42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E2527E1"/>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6" w15:restartNumberingAfterBreak="0">
    <w:nsid w:val="511726D5"/>
    <w:multiLevelType w:val="multilevel"/>
    <w:tmpl w:val="B00E7978"/>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lvl>
    <w:lvl w:ilvl="2">
      <w:start w:val="1"/>
      <w:numFmt w:val="lowerRoman"/>
      <w:lvlText w:val="(%3)"/>
      <w:lvlJc w:val="left"/>
      <w:pPr>
        <w:ind w:left="1418" w:hanging="284"/>
      </w:pPr>
    </w:lvl>
    <w:lvl w:ilvl="3">
      <w:start w:val="1"/>
      <w:numFmt w:val="upperLetter"/>
      <w:lvlText w:val="(%4)"/>
      <w:lvlJc w:val="left"/>
      <w:pPr>
        <w:ind w:left="1985" w:hanging="284"/>
      </w:p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7" w15:restartNumberingAfterBreak="0">
    <w:nsid w:val="5AB529B2"/>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5B593F91"/>
    <w:multiLevelType w:val="multilevel"/>
    <w:tmpl w:val="D37276AE"/>
    <w:lvl w:ilvl="0">
      <w:start w:val="1"/>
      <w:numFmt w:val="decimal"/>
      <w:pStyle w:val="Heading1"/>
      <w:lvlText w:val="%1."/>
      <w:lvlJc w:val="left"/>
      <w:pPr>
        <w:tabs>
          <w:tab w:val="num" w:pos="567"/>
        </w:tabs>
        <w:ind w:left="567"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4320"/>
        </w:tabs>
        <w:ind w:left="1728" w:hanging="648"/>
      </w:pPr>
    </w:lvl>
    <w:lvl w:ilvl="4">
      <w:start w:val="1"/>
      <w:numFmt w:val="decimal"/>
      <w:lvlText w:val="%1.%2.%3.%4.%5."/>
      <w:lvlJc w:val="left"/>
      <w:pPr>
        <w:tabs>
          <w:tab w:val="num" w:pos="5760"/>
        </w:tabs>
        <w:ind w:left="2232" w:hanging="792"/>
      </w:pPr>
    </w:lvl>
    <w:lvl w:ilvl="5">
      <w:start w:val="1"/>
      <w:numFmt w:val="decimal"/>
      <w:lvlText w:val="%1.%2.%3.%4.%5.%6."/>
      <w:lvlJc w:val="left"/>
      <w:pPr>
        <w:tabs>
          <w:tab w:val="num" w:pos="6840"/>
        </w:tabs>
        <w:ind w:left="2736" w:hanging="936"/>
      </w:pPr>
    </w:lvl>
    <w:lvl w:ilvl="6">
      <w:start w:val="1"/>
      <w:numFmt w:val="decimal"/>
      <w:lvlText w:val="%1.%2.%3.%4.%5.%6.%7."/>
      <w:lvlJc w:val="left"/>
      <w:pPr>
        <w:tabs>
          <w:tab w:val="num" w:pos="7920"/>
        </w:tabs>
        <w:ind w:left="3240" w:hanging="1080"/>
      </w:pPr>
    </w:lvl>
    <w:lvl w:ilvl="7">
      <w:start w:val="1"/>
      <w:numFmt w:val="decimal"/>
      <w:lvlText w:val="%1.%2.%3.%4.%5.%6.%7.%8."/>
      <w:lvlJc w:val="left"/>
      <w:pPr>
        <w:tabs>
          <w:tab w:val="num" w:pos="9000"/>
        </w:tabs>
        <w:ind w:left="3744" w:hanging="1224"/>
      </w:pPr>
    </w:lvl>
    <w:lvl w:ilvl="8">
      <w:start w:val="1"/>
      <w:numFmt w:val="decimal"/>
      <w:lvlText w:val="%1.%2.%3.%4.%5.%6.%7.%8.%9."/>
      <w:lvlJc w:val="left"/>
      <w:pPr>
        <w:tabs>
          <w:tab w:val="num" w:pos="10440"/>
        </w:tabs>
        <w:ind w:left="4320" w:hanging="1440"/>
      </w:pPr>
    </w:lvl>
  </w:abstractNum>
  <w:abstractNum w:abstractNumId="39" w15:restartNumberingAfterBreak="0">
    <w:nsid w:val="5BA51A72"/>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0" w15:restartNumberingAfterBreak="0">
    <w:nsid w:val="645C6EBA"/>
    <w:multiLevelType w:val="multilevel"/>
    <w:tmpl w:val="6CC067D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64B42631"/>
    <w:multiLevelType w:val="multilevel"/>
    <w:tmpl w:val="C5C0CA1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64A5518"/>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3" w15:restartNumberingAfterBreak="0">
    <w:nsid w:val="7AA67476"/>
    <w:multiLevelType w:val="multilevel"/>
    <w:tmpl w:val="2942532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F25109D"/>
    <w:multiLevelType w:val="hybridMultilevel"/>
    <w:tmpl w:val="F3D61A02"/>
    <w:lvl w:ilvl="0" w:tplc="6862CF4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32"/>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39"/>
  </w:num>
  <w:num w:numId="16">
    <w:abstractNumId w:val="21"/>
  </w:num>
  <w:num w:numId="17">
    <w:abstractNumId w:val="28"/>
  </w:num>
  <w:num w:numId="18">
    <w:abstractNumId w:val="20"/>
  </w:num>
  <w:num w:numId="19">
    <w:abstractNumId w:val="15"/>
  </w:num>
  <w:num w:numId="20">
    <w:abstractNumId w:val="35"/>
  </w:num>
  <w:num w:numId="21">
    <w:abstractNumId w:val="23"/>
  </w:num>
  <w:num w:numId="22">
    <w:abstractNumId w:val="27"/>
  </w:num>
  <w:num w:numId="23">
    <w:abstractNumId w:val="31"/>
  </w:num>
  <w:num w:numId="24">
    <w:abstractNumId w:val="42"/>
  </w:num>
  <w:num w:numId="25">
    <w:abstractNumId w:val="29"/>
  </w:num>
  <w:num w:numId="26">
    <w:abstractNumId w:val="13"/>
  </w:num>
  <w:num w:numId="27">
    <w:abstractNumId w:val="26"/>
  </w:num>
  <w:num w:numId="28">
    <w:abstractNumId w:val="3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1">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5">
    <w:abstractNumId w:val="24"/>
  </w:num>
  <w:num w:numId="36">
    <w:abstractNumId w:val="17"/>
  </w:num>
  <w:num w:numId="37">
    <w:abstractNumId w:val="43"/>
  </w:num>
  <w:num w:numId="38">
    <w:abstractNumId w:val="33"/>
  </w:num>
  <w:num w:numId="39">
    <w:abstractNumId w:val="41"/>
  </w:num>
  <w:num w:numId="40">
    <w:abstractNumId w:val="14"/>
  </w:num>
  <w:num w:numId="41">
    <w:abstractNumId w:val="34"/>
  </w:num>
  <w:num w:numId="42">
    <w:abstractNumId w:val="25"/>
  </w:num>
  <w:num w:numId="43">
    <w:abstractNumId w:val="40"/>
  </w:num>
  <w:num w:numId="44">
    <w:abstractNumId w:val="44"/>
  </w:num>
  <w:num w:numId="45">
    <w:abstractNumId w:val="19"/>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200"/>
  <w:defaultTabStop w:val="567"/>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C6F"/>
    <w:rsid w:val="000027DA"/>
    <w:rsid w:val="0001406E"/>
    <w:rsid w:val="0008196F"/>
    <w:rsid w:val="00090232"/>
    <w:rsid w:val="00095BBE"/>
    <w:rsid w:val="000A3923"/>
    <w:rsid w:val="000D013F"/>
    <w:rsid w:val="000D1FE0"/>
    <w:rsid w:val="000F0983"/>
    <w:rsid w:val="00102929"/>
    <w:rsid w:val="001137B7"/>
    <w:rsid w:val="0011699F"/>
    <w:rsid w:val="00124702"/>
    <w:rsid w:val="00190090"/>
    <w:rsid w:val="00191296"/>
    <w:rsid w:val="0019277A"/>
    <w:rsid w:val="00194C8E"/>
    <w:rsid w:val="00196491"/>
    <w:rsid w:val="001A3988"/>
    <w:rsid w:val="001A45D3"/>
    <w:rsid w:val="001A6C46"/>
    <w:rsid w:val="001B06F3"/>
    <w:rsid w:val="001B2C79"/>
    <w:rsid w:val="001B4DE9"/>
    <w:rsid w:val="001C53DA"/>
    <w:rsid w:val="001C6D42"/>
    <w:rsid w:val="001D23C1"/>
    <w:rsid w:val="001D449B"/>
    <w:rsid w:val="00211C72"/>
    <w:rsid w:val="00216A04"/>
    <w:rsid w:val="00221637"/>
    <w:rsid w:val="002238FD"/>
    <w:rsid w:val="00231785"/>
    <w:rsid w:val="002408E4"/>
    <w:rsid w:val="002466E9"/>
    <w:rsid w:val="00263CA8"/>
    <w:rsid w:val="00264817"/>
    <w:rsid w:val="002657CB"/>
    <w:rsid w:val="002A2CAA"/>
    <w:rsid w:val="002B6845"/>
    <w:rsid w:val="002D4BA6"/>
    <w:rsid w:val="002F5CF3"/>
    <w:rsid w:val="00303A59"/>
    <w:rsid w:val="003202EF"/>
    <w:rsid w:val="00333846"/>
    <w:rsid w:val="0033780C"/>
    <w:rsid w:val="00393F86"/>
    <w:rsid w:val="003B0A42"/>
    <w:rsid w:val="003C64C6"/>
    <w:rsid w:val="003E2E89"/>
    <w:rsid w:val="00407F0C"/>
    <w:rsid w:val="004120AD"/>
    <w:rsid w:val="00421F21"/>
    <w:rsid w:val="00427675"/>
    <w:rsid w:val="0043274A"/>
    <w:rsid w:val="004754F8"/>
    <w:rsid w:val="00477082"/>
    <w:rsid w:val="00493E53"/>
    <w:rsid w:val="004A149E"/>
    <w:rsid w:val="004A18DB"/>
    <w:rsid w:val="004A33CC"/>
    <w:rsid w:val="004A5052"/>
    <w:rsid w:val="004B6303"/>
    <w:rsid w:val="004E0E11"/>
    <w:rsid w:val="004E117A"/>
    <w:rsid w:val="004E6946"/>
    <w:rsid w:val="004F2851"/>
    <w:rsid w:val="005038D4"/>
    <w:rsid w:val="00506E90"/>
    <w:rsid w:val="00512282"/>
    <w:rsid w:val="00513B61"/>
    <w:rsid w:val="005164B3"/>
    <w:rsid w:val="0053028D"/>
    <w:rsid w:val="005768C9"/>
    <w:rsid w:val="005873EB"/>
    <w:rsid w:val="00590144"/>
    <w:rsid w:val="005A5516"/>
    <w:rsid w:val="005C0AE1"/>
    <w:rsid w:val="005C1E2A"/>
    <w:rsid w:val="005D255F"/>
    <w:rsid w:val="005D2CAA"/>
    <w:rsid w:val="005D609F"/>
    <w:rsid w:val="00606AC9"/>
    <w:rsid w:val="00616246"/>
    <w:rsid w:val="00632265"/>
    <w:rsid w:val="006678B1"/>
    <w:rsid w:val="006E7ADF"/>
    <w:rsid w:val="00704A29"/>
    <w:rsid w:val="007052A5"/>
    <w:rsid w:val="00730B27"/>
    <w:rsid w:val="0074130B"/>
    <w:rsid w:val="00743E76"/>
    <w:rsid w:val="007522B4"/>
    <w:rsid w:val="00772D8F"/>
    <w:rsid w:val="007752EA"/>
    <w:rsid w:val="00775B9D"/>
    <w:rsid w:val="007778F0"/>
    <w:rsid w:val="00785BE8"/>
    <w:rsid w:val="007A3AA0"/>
    <w:rsid w:val="007F2342"/>
    <w:rsid w:val="007F6C6F"/>
    <w:rsid w:val="0080128B"/>
    <w:rsid w:val="008035A3"/>
    <w:rsid w:val="00806A82"/>
    <w:rsid w:val="008100F3"/>
    <w:rsid w:val="00810EAF"/>
    <w:rsid w:val="00842F84"/>
    <w:rsid w:val="00852173"/>
    <w:rsid w:val="00862DA6"/>
    <w:rsid w:val="00867137"/>
    <w:rsid w:val="008803C0"/>
    <w:rsid w:val="0089311B"/>
    <w:rsid w:val="00897BF3"/>
    <w:rsid w:val="008A0C4D"/>
    <w:rsid w:val="009223BC"/>
    <w:rsid w:val="00922F14"/>
    <w:rsid w:val="00926C87"/>
    <w:rsid w:val="00926D34"/>
    <w:rsid w:val="009336F8"/>
    <w:rsid w:val="00943D7C"/>
    <w:rsid w:val="00957061"/>
    <w:rsid w:val="00974298"/>
    <w:rsid w:val="00987B92"/>
    <w:rsid w:val="009A2DC6"/>
    <w:rsid w:val="009B4F00"/>
    <w:rsid w:val="009C45CE"/>
    <w:rsid w:val="009C7108"/>
    <w:rsid w:val="009D5133"/>
    <w:rsid w:val="009D75D1"/>
    <w:rsid w:val="00A00C5F"/>
    <w:rsid w:val="00A24244"/>
    <w:rsid w:val="00A243FD"/>
    <w:rsid w:val="00A24DE9"/>
    <w:rsid w:val="00A32C88"/>
    <w:rsid w:val="00A37D96"/>
    <w:rsid w:val="00A44FA2"/>
    <w:rsid w:val="00A471F3"/>
    <w:rsid w:val="00A90EA5"/>
    <w:rsid w:val="00AA5489"/>
    <w:rsid w:val="00AB5AA5"/>
    <w:rsid w:val="00AC1531"/>
    <w:rsid w:val="00AC65AE"/>
    <w:rsid w:val="00AF4D73"/>
    <w:rsid w:val="00B04C9F"/>
    <w:rsid w:val="00B3529D"/>
    <w:rsid w:val="00B475D1"/>
    <w:rsid w:val="00B4763F"/>
    <w:rsid w:val="00B64227"/>
    <w:rsid w:val="00B70E99"/>
    <w:rsid w:val="00B72A31"/>
    <w:rsid w:val="00B8575B"/>
    <w:rsid w:val="00B93A22"/>
    <w:rsid w:val="00BA3424"/>
    <w:rsid w:val="00BB69CA"/>
    <w:rsid w:val="00BC58CF"/>
    <w:rsid w:val="00BC66A6"/>
    <w:rsid w:val="00BD4793"/>
    <w:rsid w:val="00BD6D6D"/>
    <w:rsid w:val="00C034FB"/>
    <w:rsid w:val="00C3519B"/>
    <w:rsid w:val="00C42E4D"/>
    <w:rsid w:val="00C512EF"/>
    <w:rsid w:val="00C80942"/>
    <w:rsid w:val="00C902C7"/>
    <w:rsid w:val="00CB5FFC"/>
    <w:rsid w:val="00CD700F"/>
    <w:rsid w:val="00CE3C06"/>
    <w:rsid w:val="00D07F80"/>
    <w:rsid w:val="00D241B8"/>
    <w:rsid w:val="00D25F16"/>
    <w:rsid w:val="00D33151"/>
    <w:rsid w:val="00D478BB"/>
    <w:rsid w:val="00D975C5"/>
    <w:rsid w:val="00DC0628"/>
    <w:rsid w:val="00DC22EB"/>
    <w:rsid w:val="00DC4D10"/>
    <w:rsid w:val="00DD65E8"/>
    <w:rsid w:val="00DE38FA"/>
    <w:rsid w:val="00DE4C6C"/>
    <w:rsid w:val="00DF79BB"/>
    <w:rsid w:val="00E11C3F"/>
    <w:rsid w:val="00E12634"/>
    <w:rsid w:val="00E2084E"/>
    <w:rsid w:val="00E26571"/>
    <w:rsid w:val="00E30314"/>
    <w:rsid w:val="00E34461"/>
    <w:rsid w:val="00E35A44"/>
    <w:rsid w:val="00E56EFE"/>
    <w:rsid w:val="00EA1F89"/>
    <w:rsid w:val="00EA4FE8"/>
    <w:rsid w:val="00EB098A"/>
    <w:rsid w:val="00EC7AD0"/>
    <w:rsid w:val="00EF3CDC"/>
    <w:rsid w:val="00F262F5"/>
    <w:rsid w:val="00F52406"/>
    <w:rsid w:val="00F87042"/>
    <w:rsid w:val="00F92891"/>
    <w:rsid w:val="00FB3C94"/>
    <w:rsid w:val="00FB759D"/>
    <w:rsid w:val="00FD1F03"/>
    <w:rsid w:val="00FE1187"/>
    <w:rsid w:val="00FF282F"/>
    <w:rsid w:val="054455E6"/>
    <w:rsid w:val="0B79E9BD"/>
    <w:rsid w:val="0BCF2EE4"/>
    <w:rsid w:val="10E177C7"/>
    <w:rsid w:val="130ADD93"/>
    <w:rsid w:val="15C78111"/>
    <w:rsid w:val="21D2184C"/>
    <w:rsid w:val="255FB1C7"/>
    <w:rsid w:val="25F4C779"/>
    <w:rsid w:val="26F1CF6F"/>
    <w:rsid w:val="272C151C"/>
    <w:rsid w:val="2B10605B"/>
    <w:rsid w:val="2F636D3A"/>
    <w:rsid w:val="3281208A"/>
    <w:rsid w:val="383F885A"/>
    <w:rsid w:val="3F6C905B"/>
    <w:rsid w:val="469E9761"/>
    <w:rsid w:val="4A137C2A"/>
    <w:rsid w:val="4B38F9C2"/>
    <w:rsid w:val="5EF8FCDB"/>
    <w:rsid w:val="5F1823F3"/>
    <w:rsid w:val="6070B202"/>
    <w:rsid w:val="627DB7C2"/>
    <w:rsid w:val="64863CC1"/>
    <w:rsid w:val="6B67C2F1"/>
    <w:rsid w:val="70964287"/>
    <w:rsid w:val="71F0D39E"/>
    <w:rsid w:val="74C9E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18030E"/>
  <w15:docId w15:val="{78F99B04-01DD-4704-922A-BE48C3D6AC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sz w:val="22"/>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5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E117A"/>
    <w:rPr>
      <w:rFonts w:ascii="Times New Roman" w:hAnsi="Times New Roman" w:eastAsia="Times New Roman" w:cs="Times New Roman"/>
      <w:sz w:val="24"/>
      <w:szCs w:val="24"/>
    </w:rPr>
  </w:style>
  <w:style w:type="paragraph" w:styleId="Heading1">
    <w:name w:val="heading 1"/>
    <w:basedOn w:val="Normal"/>
    <w:next w:val="Normal"/>
    <w:link w:val="Heading1Char"/>
    <w:qFormat/>
    <w:rsid w:val="00493E53"/>
    <w:pPr>
      <w:keepNext/>
      <w:numPr>
        <w:numId w:val="1"/>
      </w:numPr>
      <w:spacing w:after="280"/>
      <w:outlineLvl w:val="0"/>
    </w:pPr>
    <w:rPr>
      <w:b/>
      <w:sz w:val="36"/>
      <w:szCs w:val="36"/>
    </w:rPr>
  </w:style>
  <w:style w:type="paragraph" w:styleId="Heading2">
    <w:name w:val="heading 2"/>
    <w:basedOn w:val="Normal"/>
    <w:next w:val="Normal"/>
    <w:link w:val="Heading2Char"/>
    <w:qFormat/>
    <w:rsid w:val="00493E53"/>
    <w:pPr>
      <w:keepNext/>
      <w:numPr>
        <w:ilvl w:val="1"/>
        <w:numId w:val="1"/>
      </w:numPr>
      <w:spacing w:after="80"/>
      <w:outlineLvl w:val="1"/>
    </w:pPr>
    <w:rPr>
      <w:b/>
      <w:sz w:val="28"/>
    </w:rPr>
  </w:style>
  <w:style w:type="paragraph" w:styleId="Heading3">
    <w:name w:val="heading 3"/>
    <w:basedOn w:val="Normal"/>
    <w:next w:val="Normal"/>
    <w:link w:val="Heading3Char"/>
    <w:qFormat/>
    <w:rsid w:val="00493E53"/>
    <w:pPr>
      <w:keepNext/>
      <w:numPr>
        <w:ilvl w:val="2"/>
        <w:numId w:val="1"/>
      </w:numPr>
      <w:spacing w:after="80"/>
      <w:outlineLvl w:val="2"/>
    </w:pPr>
    <w:rPr>
      <w:b/>
    </w:rPr>
  </w:style>
  <w:style w:type="paragraph" w:styleId="Heading4">
    <w:name w:val="heading 4"/>
    <w:basedOn w:val="Normal"/>
    <w:next w:val="Normal"/>
    <w:link w:val="Heading4Char"/>
    <w:unhideWhenUsed/>
    <w:qFormat/>
    <w:rsid w:val="009C45CE"/>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nhideWhenUsed/>
    <w:qFormat/>
    <w:rsid w:val="009C45CE"/>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nhideWhenUsed/>
    <w:qFormat/>
    <w:rsid w:val="009C45CE"/>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nhideWhenUsed/>
    <w:qFormat/>
    <w:rsid w:val="009C45CE"/>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nhideWhenUsed/>
    <w:qFormat/>
    <w:rsid w:val="009C45CE"/>
    <w:pPr>
      <w:keepNext/>
      <w:keepLines/>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nhideWhenUsed/>
    <w:qFormat/>
    <w:rsid w:val="009C45CE"/>
    <w:pPr>
      <w:keepNext/>
      <w:keepLines/>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93E53"/>
    <w:rPr>
      <w:rFonts w:ascii="Times New Roman" w:hAnsi="Times New Roman" w:eastAsia="Times New Roman" w:cs="Times New Roman"/>
      <w:b/>
      <w:sz w:val="36"/>
      <w:szCs w:val="36"/>
    </w:rPr>
  </w:style>
  <w:style w:type="character" w:styleId="Heading2Char" w:customStyle="1">
    <w:name w:val="Heading 2 Char"/>
    <w:basedOn w:val="DefaultParagraphFont"/>
    <w:link w:val="Heading2"/>
    <w:rsid w:val="00493E53"/>
    <w:rPr>
      <w:rFonts w:ascii="Times New Roman" w:hAnsi="Times New Roman" w:eastAsia="Times New Roman" w:cs="Times New Roman"/>
      <w:b/>
      <w:sz w:val="28"/>
      <w:szCs w:val="24"/>
    </w:rPr>
  </w:style>
  <w:style w:type="character" w:styleId="Heading3Char" w:customStyle="1">
    <w:name w:val="Heading 3 Char"/>
    <w:basedOn w:val="DefaultParagraphFont"/>
    <w:link w:val="Heading3"/>
    <w:rsid w:val="00493E53"/>
    <w:rPr>
      <w:rFonts w:ascii="Times New Roman" w:hAnsi="Times New Roman" w:eastAsia="Times New Roman" w:cs="Times New Roman"/>
      <w:b/>
      <w:sz w:val="24"/>
      <w:szCs w:val="24"/>
    </w:rPr>
  </w:style>
  <w:style w:type="character" w:styleId="Heading4Char" w:customStyle="1">
    <w:name w:val="Heading 4 Char"/>
    <w:basedOn w:val="DefaultParagraphFont"/>
    <w:link w:val="Heading4"/>
    <w:uiPriority w:val="9"/>
    <w:semiHidden/>
    <w:rsid w:val="009C45CE"/>
    <w:rPr>
      <w:rFonts w:asciiTheme="majorHAnsi" w:hAnsiTheme="majorHAnsi" w:eastAsiaTheme="majorEastAsia" w:cstheme="majorBidi"/>
      <w:b/>
      <w:bCs/>
      <w:i/>
      <w:iCs/>
      <w:color w:val="4F81BD" w:themeColor="accent1"/>
    </w:rPr>
  </w:style>
  <w:style w:type="paragraph" w:styleId="ListParagraph">
    <w:name w:val="List Paragraph"/>
    <w:basedOn w:val="Normal"/>
    <w:link w:val="ListParagraphChar"/>
    <w:qFormat/>
    <w:rsid w:val="00E2084E"/>
    <w:pPr>
      <w:ind w:left="720"/>
      <w:contextualSpacing/>
    </w:pPr>
  </w:style>
  <w:style w:type="character" w:styleId="ListParagraphChar" w:customStyle="1">
    <w:name w:val="List Paragraph Char"/>
    <w:basedOn w:val="DefaultParagraphFont"/>
    <w:link w:val="ListParagraph"/>
    <w:uiPriority w:val="34"/>
    <w:locked/>
    <w:rsid w:val="00BD4793"/>
  </w:style>
  <w:style w:type="paragraph" w:styleId="Quote">
    <w:name w:val="Quote"/>
    <w:aliases w:val="Note"/>
    <w:basedOn w:val="Normal"/>
    <w:next w:val="Normal"/>
    <w:link w:val="QuoteChar"/>
    <w:uiPriority w:val="29"/>
    <w:qFormat/>
    <w:rsid w:val="007F6C6F"/>
    <w:rPr>
      <w:i/>
      <w:iCs/>
      <w:color w:val="000000" w:themeColor="text1"/>
    </w:rPr>
  </w:style>
  <w:style w:type="character" w:styleId="QuoteChar" w:customStyle="1">
    <w:name w:val="Quote Char"/>
    <w:aliases w:val="Note Char"/>
    <w:basedOn w:val="DefaultParagraphFont"/>
    <w:link w:val="Quote"/>
    <w:uiPriority w:val="29"/>
    <w:rsid w:val="007F6C6F"/>
    <w:rPr>
      <w:i/>
      <w:iCs/>
      <w:color w:val="000000" w:themeColor="text1"/>
    </w:rPr>
  </w:style>
  <w:style w:type="table" w:styleId="TableGrid">
    <w:name w:val="Table Grid"/>
    <w:basedOn w:val="TableNormal"/>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BD4793"/>
    <w:pPr>
      <w:tabs>
        <w:tab w:val="center" w:pos="4513"/>
        <w:tab w:val="right" w:pos="9026"/>
      </w:tabs>
    </w:pPr>
  </w:style>
  <w:style w:type="character" w:styleId="HeaderChar" w:customStyle="1">
    <w:name w:val="Header Char"/>
    <w:basedOn w:val="DefaultParagraphFont"/>
    <w:link w:val="Header"/>
    <w:uiPriority w:val="99"/>
    <w:rsid w:val="00BD4793"/>
  </w:style>
  <w:style w:type="paragraph" w:styleId="Footer">
    <w:name w:val="footer"/>
    <w:basedOn w:val="Normal"/>
    <w:link w:val="FooterChar"/>
    <w:uiPriority w:val="99"/>
    <w:unhideWhenUsed/>
    <w:rsid w:val="00BD4793"/>
    <w:pPr>
      <w:tabs>
        <w:tab w:val="center" w:pos="4513"/>
        <w:tab w:val="right" w:pos="9026"/>
      </w:tabs>
    </w:pPr>
  </w:style>
  <w:style w:type="character" w:styleId="FooterChar" w:customStyle="1">
    <w:name w:val="Footer Char"/>
    <w:basedOn w:val="DefaultParagraphFont"/>
    <w:link w:val="Footer"/>
    <w:uiPriority w:val="99"/>
    <w:rsid w:val="00BD4793"/>
  </w:style>
  <w:style w:type="paragraph" w:styleId="BodyText">
    <w:name w:val="Body Text"/>
    <w:basedOn w:val="Normal"/>
    <w:link w:val="BodyTextChar"/>
    <w:unhideWhenUsed/>
    <w:rsid w:val="00BD4793"/>
    <w:pPr>
      <w:spacing w:after="120"/>
    </w:pPr>
  </w:style>
  <w:style w:type="character" w:styleId="BodyTextChar" w:customStyle="1">
    <w:name w:val="Body Text Char"/>
    <w:basedOn w:val="DefaultParagraphFont"/>
    <w:link w:val="BodyText"/>
    <w:uiPriority w:val="99"/>
    <w:rsid w:val="00BD4793"/>
  </w:style>
  <w:style w:type="table" w:styleId="TableGrid1" w:customStyle="1">
    <w:name w:val="Table Grid1"/>
    <w:basedOn w:val="TableNormal"/>
    <w:next w:val="TableGrid"/>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customStyle="1">
    <w:name w:val="1.1"/>
    <w:basedOn w:val="Normal"/>
    <w:uiPriority w:val="1"/>
    <w:qFormat/>
    <w:rsid w:val="00BD4793"/>
    <w:pPr>
      <w:widowControl w:val="0"/>
      <w:spacing w:before="100" w:after="200"/>
    </w:pPr>
    <w:rPr>
      <w:rFonts w:asciiTheme="minorHAnsi" w:hAnsiTheme="minorHAnsi" w:eastAsiaTheme="minorHAnsi" w:cstheme="minorBidi"/>
      <w:b/>
      <w:sz w:val="28"/>
      <w:szCs w:val="22"/>
      <w:lang w:val="en-US"/>
    </w:rPr>
  </w:style>
  <w:style w:type="paragraph" w:styleId="NoSpacing">
    <w:name w:val="No Spacing"/>
    <w:aliases w:val="Part"/>
    <w:basedOn w:val="NormalWeb"/>
    <w:uiPriority w:val="1"/>
    <w:qFormat/>
    <w:rsid w:val="00BD6D6D"/>
    <w:pPr>
      <w:spacing w:beforeAutospacing="0" w:after="200" w:afterAutospacing="0"/>
    </w:pPr>
    <w:rPr>
      <w:rFonts w:ascii="Arial" w:hAnsi="Arial" w:eastAsia="Arial"/>
      <w:b/>
      <w:color w:val="C00000"/>
      <w:sz w:val="32"/>
    </w:rPr>
  </w:style>
  <w:style w:type="paragraph" w:styleId="NormalWeb">
    <w:name w:val="Normal (Web)"/>
    <w:basedOn w:val="Normal"/>
    <w:unhideWhenUsed/>
    <w:rsid w:val="00493E53"/>
    <w:pPr>
      <w:spacing w:before="100" w:beforeAutospacing="1" w:after="100" w:afterAutospacing="1"/>
    </w:pPr>
    <w:rPr>
      <w:lang w:eastAsia="en-AU"/>
    </w:rPr>
  </w:style>
  <w:style w:type="paragraph" w:styleId="Subtitle">
    <w:name w:val="Subtitle"/>
    <w:aliases w:val="1.1.1"/>
    <w:basedOn w:val="Normal"/>
    <w:next w:val="Normal"/>
    <w:link w:val="SubtitleChar"/>
    <w:qFormat/>
    <w:rsid w:val="005A5516"/>
    <w:pPr>
      <w:numPr>
        <w:ilvl w:val="1"/>
      </w:numPr>
      <w:spacing w:before="100" w:after="200"/>
    </w:pPr>
    <w:rPr>
      <w:rFonts w:asciiTheme="majorHAnsi" w:hAnsiTheme="majorHAnsi" w:eastAsiaTheme="majorEastAsia" w:cstheme="majorBidi"/>
      <w:b/>
      <w:iCs/>
      <w:color w:val="C00000"/>
    </w:rPr>
  </w:style>
  <w:style w:type="character" w:styleId="SubtitleChar" w:customStyle="1">
    <w:name w:val="Subtitle Char"/>
    <w:aliases w:val="1.1.1 Char"/>
    <w:basedOn w:val="DefaultParagraphFont"/>
    <w:link w:val="Subtitle"/>
    <w:rsid w:val="005A5516"/>
    <w:rPr>
      <w:rFonts w:asciiTheme="majorHAnsi" w:hAnsiTheme="majorHAnsi" w:eastAsiaTheme="majorEastAsia" w:cstheme="majorBidi"/>
      <w:b/>
      <w:iCs/>
      <w:color w:val="C00000"/>
      <w:sz w:val="24"/>
      <w:szCs w:val="24"/>
    </w:rPr>
  </w:style>
  <w:style w:type="character" w:styleId="SubtleEmphasis">
    <w:name w:val="Subtle Emphasis"/>
    <w:aliases w:val="1.1.1.1"/>
    <w:basedOn w:val="DefaultParagraphFont"/>
    <w:uiPriority w:val="19"/>
    <w:qFormat/>
    <w:rsid w:val="00BC66A6"/>
    <w:rPr>
      <w:rFonts w:ascii="Arial Bold" w:hAnsi="Arial Bold"/>
      <w:b/>
      <w:i w:val="0"/>
      <w:iCs/>
      <w:caps w:val="0"/>
      <w:smallCaps w:val="0"/>
      <w:strike w:val="0"/>
      <w:dstrike w:val="0"/>
      <w:vanish w:val="0"/>
      <w:color w:val="C00000"/>
      <w:spacing w:val="0"/>
      <w:w w:val="100"/>
      <w:kern w:val="0"/>
      <w:sz w:val="20"/>
      <w:vertAlign w:val="baseline"/>
      <w14:cntxtAlts w14:val="0"/>
    </w:rPr>
  </w:style>
  <w:style w:type="character" w:styleId="Emphasis">
    <w:name w:val="Emphasis"/>
    <w:aliases w:val="Text"/>
    <w:basedOn w:val="DefaultParagraphFont"/>
    <w:uiPriority w:val="20"/>
    <w:qFormat/>
    <w:rsid w:val="004E117A"/>
    <w:rPr>
      <w:rFonts w:ascii="Arial" w:hAnsi="Arial"/>
      <w:b w:val="0"/>
      <w:i w:val="0"/>
      <w:iCs/>
      <w:caps w:val="0"/>
      <w:smallCaps w:val="0"/>
      <w:strike w:val="0"/>
      <w:dstrike w:val="0"/>
      <w:vanish w:val="0"/>
      <w:color w:val="auto"/>
      <w:spacing w:val="0"/>
      <w:w w:val="100"/>
      <w:kern w:val="0"/>
      <w:sz w:val="20"/>
      <w:vertAlign w:val="baseline"/>
      <w14:cntxtAlts w14:val="0"/>
    </w:rPr>
  </w:style>
  <w:style w:type="character" w:styleId="IntenseEmphasis">
    <w:name w:val="Intense Emphasis"/>
    <w:aliases w:val="Notes"/>
    <w:basedOn w:val="DefaultParagraphFont"/>
    <w:uiPriority w:val="21"/>
    <w:qFormat/>
    <w:rsid w:val="00BB69CA"/>
    <w:rPr>
      <w:rFonts w:ascii="Arial" w:hAnsi="Arial"/>
      <w:b w:val="0"/>
      <w:bCs/>
      <w:i/>
      <w:iCs/>
      <w:caps w:val="0"/>
      <w:smallCaps w:val="0"/>
      <w:strike w:val="0"/>
      <w:dstrike w:val="0"/>
      <w:vanish w:val="0"/>
      <w:color w:val="auto"/>
      <w:spacing w:val="0"/>
      <w:w w:val="100"/>
      <w:kern w:val="0"/>
      <w:sz w:val="16"/>
      <w:vertAlign w:val="baseline"/>
      <w14:cntxtAlts w14:val="0"/>
    </w:rPr>
  </w:style>
  <w:style w:type="table" w:styleId="TableGrid2" w:customStyle="1">
    <w:name w:val="Table Grid2"/>
    <w:basedOn w:val="TableNormal"/>
    <w:next w:val="TableGrid"/>
    <w:uiPriority w:val="59"/>
    <w:rsid w:val="00BC66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BC66A6"/>
    <w:rPr>
      <w:rFonts w:ascii="Tahoma" w:hAnsi="Tahoma" w:cs="Tahoma"/>
      <w:sz w:val="16"/>
      <w:szCs w:val="16"/>
    </w:rPr>
  </w:style>
  <w:style w:type="character" w:styleId="BalloonTextChar" w:customStyle="1">
    <w:name w:val="Balloon Text Char"/>
    <w:basedOn w:val="DefaultParagraphFont"/>
    <w:link w:val="BalloonText"/>
    <w:uiPriority w:val="99"/>
    <w:semiHidden/>
    <w:rsid w:val="00BC66A6"/>
    <w:rPr>
      <w:rFonts w:ascii="Tahoma" w:hAnsi="Tahoma" w:cs="Tahoma"/>
      <w:sz w:val="16"/>
      <w:szCs w:val="16"/>
    </w:rPr>
  </w:style>
  <w:style w:type="character" w:styleId="Strong">
    <w:name w:val="Strong"/>
    <w:aliases w:val="PO"/>
    <w:basedOn w:val="DefaultParagraphFont"/>
    <w:uiPriority w:val="22"/>
    <w:qFormat/>
    <w:rsid w:val="00842F84"/>
    <w:rPr>
      <w:rFonts w:ascii="Arial Bold" w:hAnsi="Arial Bold"/>
      <w:b/>
      <w:bCs/>
      <w:caps w:val="0"/>
      <w:smallCaps w:val="0"/>
      <w:strike w:val="0"/>
      <w:dstrike w:val="0"/>
      <w:vanish w:val="0"/>
      <w:color w:val="auto"/>
      <w:spacing w:val="0"/>
      <w:w w:val="100"/>
      <w:kern w:val="0"/>
      <w:sz w:val="20"/>
      <w:vertAlign w:val="baseline"/>
      <w14:cntxtAlts w14:val="0"/>
    </w:rPr>
  </w:style>
  <w:style w:type="character" w:styleId="CommentReference">
    <w:name w:val="annotation reference"/>
    <w:semiHidden/>
    <w:rsid w:val="00493E53"/>
    <w:rPr>
      <w:sz w:val="16"/>
      <w:szCs w:val="16"/>
    </w:rPr>
  </w:style>
  <w:style w:type="paragraph" w:styleId="CommentText">
    <w:name w:val="annotation text"/>
    <w:basedOn w:val="Normal"/>
    <w:link w:val="CommentTextChar"/>
    <w:rsid w:val="00493E53"/>
    <w:rPr>
      <w:sz w:val="20"/>
    </w:rPr>
  </w:style>
  <w:style w:type="character" w:styleId="CommentTextChar" w:customStyle="1">
    <w:name w:val="Comment Text Char"/>
    <w:basedOn w:val="DefaultParagraphFont"/>
    <w:link w:val="CommentText"/>
    <w:uiPriority w:val="99"/>
    <w:rsid w:val="00493E53"/>
    <w:rPr>
      <w:rFonts w:eastAsia="Times New Roman" w:cs="Times New Roman"/>
      <w:sz w:val="20"/>
    </w:rPr>
  </w:style>
  <w:style w:type="paragraph" w:styleId="Default" w:customStyle="1">
    <w:name w:val="Default"/>
    <w:rsid w:val="00493E53"/>
    <w:pPr>
      <w:autoSpaceDE w:val="0"/>
      <w:autoSpaceDN w:val="0"/>
      <w:adjustRightInd w:val="0"/>
    </w:pPr>
    <w:rPr>
      <w:rFonts w:eastAsia="Times New Roman"/>
      <w:color w:val="000000"/>
      <w:sz w:val="24"/>
      <w:szCs w:val="24"/>
      <w:lang w:eastAsia="en-AU"/>
    </w:rPr>
  </w:style>
  <w:style w:type="paragraph" w:styleId="CommentSubject">
    <w:name w:val="annotation subject"/>
    <w:basedOn w:val="CommentText"/>
    <w:next w:val="CommentText"/>
    <w:link w:val="CommentSubjectChar"/>
    <w:semiHidden/>
    <w:unhideWhenUsed/>
    <w:rsid w:val="00493E53"/>
    <w:rPr>
      <w:b/>
      <w:bCs/>
    </w:rPr>
  </w:style>
  <w:style w:type="character" w:styleId="CommentSubjectChar" w:customStyle="1">
    <w:name w:val="Comment Subject Char"/>
    <w:basedOn w:val="CommentTextChar"/>
    <w:link w:val="CommentSubject"/>
    <w:uiPriority w:val="99"/>
    <w:semiHidden/>
    <w:rsid w:val="00493E53"/>
    <w:rPr>
      <w:rFonts w:eastAsia="Times New Roman" w:cs="Times New Roman"/>
      <w:b/>
      <w:bCs/>
      <w:sz w:val="20"/>
    </w:rPr>
  </w:style>
  <w:style w:type="paragraph" w:styleId="Revision">
    <w:name w:val="Revision"/>
    <w:hidden/>
    <w:uiPriority w:val="99"/>
    <w:semiHidden/>
    <w:rsid w:val="00493E53"/>
    <w:rPr>
      <w:rFonts w:eastAsia="Times New Roman" w:cs="Times New Roman"/>
    </w:rPr>
  </w:style>
  <w:style w:type="paragraph" w:styleId="Tabletext" w:customStyle="1">
    <w:name w:val="Table text"/>
    <w:basedOn w:val="Normal"/>
    <w:link w:val="TabletextChar"/>
    <w:rsid w:val="00493E53"/>
    <w:pPr>
      <w:spacing w:before="40" w:after="60"/>
      <w:ind w:left="680" w:hanging="680"/>
      <w:jc w:val="both"/>
    </w:pPr>
    <w:rPr>
      <w:color w:val="000000"/>
      <w:szCs w:val="22"/>
    </w:rPr>
  </w:style>
  <w:style w:type="character" w:styleId="TabletextChar" w:customStyle="1">
    <w:name w:val="Table text Char"/>
    <w:link w:val="Tabletext"/>
    <w:rsid w:val="00493E53"/>
    <w:rPr>
      <w:rFonts w:eastAsia="Times New Roman" w:cs="Times New Roman"/>
      <w:color w:val="000000"/>
      <w:szCs w:val="22"/>
    </w:rPr>
  </w:style>
  <w:style w:type="character" w:styleId="Heading5Char" w:customStyle="1">
    <w:name w:val="Heading 5 Char"/>
    <w:basedOn w:val="DefaultParagraphFont"/>
    <w:link w:val="Heading5"/>
    <w:uiPriority w:val="9"/>
    <w:semiHidden/>
    <w:rsid w:val="009C45CE"/>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9C45CE"/>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9C45CE"/>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9C45CE"/>
    <w:rPr>
      <w:rFonts w:asciiTheme="majorHAnsi" w:hAnsiTheme="majorHAnsi" w:eastAsiaTheme="majorEastAsia" w:cstheme="majorBidi"/>
      <w:color w:val="404040" w:themeColor="text1" w:themeTint="BF"/>
      <w:sz w:val="20"/>
    </w:rPr>
  </w:style>
  <w:style w:type="character" w:styleId="Heading9Char" w:customStyle="1">
    <w:name w:val="Heading 9 Char"/>
    <w:basedOn w:val="DefaultParagraphFont"/>
    <w:link w:val="Heading9"/>
    <w:uiPriority w:val="9"/>
    <w:semiHidden/>
    <w:rsid w:val="009C45CE"/>
    <w:rPr>
      <w:rFonts w:asciiTheme="majorHAnsi" w:hAnsiTheme="majorHAnsi" w:eastAsiaTheme="majorEastAsia" w:cstheme="majorBidi"/>
      <w:i/>
      <w:iCs/>
      <w:color w:val="404040" w:themeColor="text1" w:themeTint="BF"/>
      <w:sz w:val="20"/>
    </w:rPr>
  </w:style>
  <w:style w:type="character" w:styleId="Hyperlink">
    <w:name w:val="Hyperlink"/>
    <w:basedOn w:val="DefaultParagraphFont"/>
    <w:uiPriority w:val="99"/>
    <w:unhideWhenUsed/>
    <w:rsid w:val="009C45CE"/>
    <w:rPr>
      <w:color w:val="0000FF" w:themeColor="hyperlink"/>
      <w:u w:val="single"/>
    </w:rPr>
  </w:style>
  <w:style w:type="numbering" w:styleId="NoList1" w:customStyle="1">
    <w:name w:val="No List1"/>
    <w:next w:val="NoList"/>
    <w:uiPriority w:val="99"/>
    <w:semiHidden/>
    <w:unhideWhenUsed/>
    <w:rsid w:val="00AB5AA5"/>
  </w:style>
  <w:style w:type="paragraph" w:styleId="Reportbodytext" w:customStyle="1">
    <w:name w:val="Report body text"/>
    <w:basedOn w:val="Normal"/>
    <w:link w:val="ReportbodytextChar"/>
    <w:rsid w:val="00AB5AA5"/>
  </w:style>
  <w:style w:type="character" w:styleId="ReportbodytextChar" w:customStyle="1">
    <w:name w:val="Report body text Char"/>
    <w:link w:val="Reportbodytext"/>
    <w:rsid w:val="00AB5AA5"/>
    <w:rPr>
      <w:rFonts w:eastAsia="Times New Roman"/>
      <w:sz w:val="24"/>
      <w:szCs w:val="24"/>
    </w:rPr>
  </w:style>
  <w:style w:type="table" w:styleId="TableGrid3" w:customStyle="1">
    <w:name w:val="Table Grid3"/>
    <w:basedOn w:val="TableNormal"/>
    <w:next w:val="TableGrid"/>
    <w:uiPriority w:val="59"/>
    <w:rsid w:val="009223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2" w:customStyle="1">
    <w:name w:val="No List2"/>
    <w:next w:val="NoList"/>
    <w:uiPriority w:val="99"/>
    <w:semiHidden/>
    <w:unhideWhenUsed/>
    <w:rsid w:val="0008196F"/>
  </w:style>
  <w:style w:type="paragraph" w:styleId="TOC1">
    <w:name w:val="toc 1"/>
    <w:basedOn w:val="Normal"/>
    <w:next w:val="Normal"/>
    <w:autoRedefine/>
    <w:uiPriority w:val="39"/>
    <w:rsid w:val="0008196F"/>
    <w:pPr>
      <w:tabs>
        <w:tab w:val="left" w:pos="1080"/>
        <w:tab w:val="left" w:pos="1200"/>
        <w:tab w:val="left" w:pos="1560"/>
        <w:tab w:val="right" w:leader="dot" w:pos="8273"/>
      </w:tabs>
      <w:ind w:left="851" w:hanging="851"/>
    </w:pPr>
    <w:rPr>
      <w:rFonts w:ascii="Arial Bold" w:hAnsi="Arial Bold"/>
      <w:b/>
      <w:noProof/>
    </w:rPr>
  </w:style>
  <w:style w:type="paragraph" w:styleId="TOC2">
    <w:name w:val="toc 2"/>
    <w:basedOn w:val="Normal"/>
    <w:next w:val="Normal"/>
    <w:autoRedefine/>
    <w:uiPriority w:val="39"/>
    <w:rsid w:val="0008196F"/>
    <w:pPr>
      <w:tabs>
        <w:tab w:val="left" w:pos="1276"/>
        <w:tab w:val="right" w:leader="dot" w:pos="8273"/>
      </w:tabs>
      <w:ind w:left="1276" w:hanging="709"/>
    </w:pPr>
    <w:rPr>
      <w:rFonts w:ascii="Arial" w:hAnsi="Arial"/>
      <w:iCs/>
      <w:noProof/>
      <w:sz w:val="22"/>
      <w:szCs w:val="22"/>
    </w:rPr>
  </w:style>
  <w:style w:type="paragraph" w:styleId="TOC3">
    <w:name w:val="toc 3"/>
    <w:basedOn w:val="Normal"/>
    <w:next w:val="Normal"/>
    <w:autoRedefine/>
    <w:uiPriority w:val="39"/>
    <w:rsid w:val="0008196F"/>
    <w:pPr>
      <w:tabs>
        <w:tab w:val="left" w:pos="1843"/>
        <w:tab w:val="right" w:leader="dot" w:pos="8273"/>
      </w:tabs>
      <w:ind w:left="1843" w:hanging="709"/>
    </w:pPr>
    <w:rPr>
      <w:rFonts w:ascii="Arial" w:hAnsi="Arial"/>
      <w:noProof/>
      <w:sz w:val="20"/>
    </w:rPr>
  </w:style>
  <w:style w:type="paragraph" w:styleId="ReportHeading1" w:customStyle="1">
    <w:name w:val="Report Heading 1"/>
    <w:basedOn w:val="Normal"/>
    <w:rsid w:val="0008196F"/>
    <w:pPr>
      <w:spacing w:before="240" w:after="120"/>
      <w:outlineLvl w:val="0"/>
    </w:pPr>
    <w:rPr>
      <w:rFonts w:ascii="Arial" w:hAnsi="Arial" w:cs="Arial"/>
      <w:b/>
      <w:color w:val="BD2C21"/>
      <w:sz w:val="50"/>
      <w:szCs w:val="50"/>
    </w:rPr>
  </w:style>
  <w:style w:type="paragraph" w:styleId="ReportHeading2" w:customStyle="1">
    <w:name w:val="Report Heading 2"/>
    <w:basedOn w:val="Normal"/>
    <w:rsid w:val="0008196F"/>
    <w:pPr>
      <w:spacing w:before="240" w:after="120"/>
      <w:outlineLvl w:val="1"/>
    </w:pPr>
    <w:rPr>
      <w:rFonts w:ascii="Arial" w:hAnsi="Arial" w:cs="Arial"/>
      <w:color w:val="00CCFF"/>
      <w:sz w:val="40"/>
      <w:szCs w:val="40"/>
    </w:rPr>
  </w:style>
  <w:style w:type="paragraph" w:styleId="ReportHeading3" w:customStyle="1">
    <w:name w:val="Report Heading 3"/>
    <w:basedOn w:val="Normal"/>
    <w:link w:val="ReportHeading3Char"/>
    <w:rsid w:val="0008196F"/>
    <w:pPr>
      <w:spacing w:before="240" w:after="120"/>
      <w:outlineLvl w:val="2"/>
    </w:pPr>
    <w:rPr>
      <w:rFonts w:ascii="Arial" w:hAnsi="Arial" w:cs="Arial"/>
      <w:b/>
      <w:color w:val="BD2C21"/>
      <w:sz w:val="28"/>
      <w:szCs w:val="50"/>
    </w:rPr>
  </w:style>
  <w:style w:type="paragraph" w:styleId="FootnoteText">
    <w:name w:val="footnote text"/>
    <w:basedOn w:val="Normal"/>
    <w:link w:val="FootnoteTextChar"/>
    <w:semiHidden/>
    <w:rsid w:val="0008196F"/>
    <w:rPr>
      <w:sz w:val="20"/>
      <w:szCs w:val="20"/>
    </w:rPr>
  </w:style>
  <w:style w:type="character" w:styleId="FootnoteTextChar" w:customStyle="1">
    <w:name w:val="Footnote Text Char"/>
    <w:basedOn w:val="DefaultParagraphFont"/>
    <w:link w:val="FootnoteText"/>
    <w:semiHidden/>
    <w:rsid w:val="0008196F"/>
    <w:rPr>
      <w:rFonts w:ascii="Times New Roman" w:hAnsi="Times New Roman" w:eastAsia="Times New Roman" w:cs="Times New Roman"/>
      <w:sz w:val="20"/>
    </w:rPr>
  </w:style>
  <w:style w:type="character" w:styleId="FootnoteReference">
    <w:name w:val="footnote reference"/>
    <w:semiHidden/>
    <w:rsid w:val="0008196F"/>
    <w:rPr>
      <w:vertAlign w:val="superscript"/>
    </w:rPr>
  </w:style>
  <w:style w:type="paragraph" w:styleId="CharChar1Char1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CharCharCharCharCharChar" w:customStyle="1">
    <w:name w:val="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table" w:styleId="ConicsTable1" w:customStyle="1">
    <w:name w:val="Conics Table1"/>
    <w:basedOn w:val="TableNormal"/>
    <w:next w:val="TableGrid"/>
    <w:rsid w:val="0008196F"/>
    <w:rPr>
      <w:rFonts w:ascii="Times New Roman" w:hAnsi="Times New Roman" w:eastAsia="Times New Roman" w:cs="Times New Roman"/>
      <w:sz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semiHidden/>
    <w:rsid w:val="0008196F"/>
    <w:pPr>
      <w:shd w:val="clear" w:color="auto" w:fill="000080"/>
    </w:pPr>
    <w:rPr>
      <w:rFonts w:ascii="Tahoma" w:hAnsi="Tahoma" w:cs="Tahoma"/>
      <w:sz w:val="20"/>
      <w:szCs w:val="20"/>
    </w:rPr>
  </w:style>
  <w:style w:type="character" w:styleId="DocumentMapChar" w:customStyle="1">
    <w:name w:val="Document Map Char"/>
    <w:basedOn w:val="DefaultParagraphFont"/>
    <w:link w:val="DocumentMap"/>
    <w:semiHidden/>
    <w:rsid w:val="0008196F"/>
    <w:rPr>
      <w:rFonts w:ascii="Tahoma" w:hAnsi="Tahoma" w:eastAsia="Times New Roman" w:cs="Tahoma"/>
      <w:sz w:val="20"/>
      <w:shd w:val="clear" w:color="auto" w:fill="000080"/>
    </w:rPr>
  </w:style>
  <w:style w:type="paragraph" w:styleId="StyleHeading3Before5ptAfter5pt" w:customStyle="1">
    <w:name w:val="Style Heading 3 + Before:  5 pt After:  5 pt"/>
    <w:basedOn w:val="Heading3"/>
    <w:autoRedefine/>
    <w:rsid w:val="0008196F"/>
    <w:pPr>
      <w:numPr>
        <w:ilvl w:val="0"/>
        <w:numId w:val="0"/>
      </w:numPr>
      <w:spacing w:before="100" w:after="100"/>
    </w:pPr>
    <w:rPr>
      <w:rFonts w:ascii="Arial" w:hAnsi="Arial"/>
      <w:bCs/>
      <w:szCs w:val="20"/>
      <w:lang w:eastAsia="en-AU"/>
    </w:rPr>
  </w:style>
  <w:style w:type="table" w:styleId="TableGrid10">
    <w:name w:val="Table Grid 1"/>
    <w:basedOn w:val="TableNormal"/>
    <w:semiHidden/>
    <w:rsid w:val="0008196F"/>
    <w:rPr>
      <w:rFonts w:ascii="Gill Sans MT" w:hAnsi="Gill Sans MT" w:eastAsia="Times New Roman" w:cs="Times New Roman"/>
      <w:szCs w:val="22"/>
      <w:lang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eading-AssessmentTable" w:customStyle="1">
    <w:name w:val="Heading - Assessment Table"/>
    <w:rsid w:val="0008196F"/>
    <w:pPr>
      <w:numPr>
        <w:numId w:val="2"/>
      </w:numPr>
      <w:spacing w:after="60"/>
    </w:pPr>
    <w:rPr>
      <w:rFonts w:ascii="Gill Sans MT" w:hAnsi="Gill Sans MT" w:eastAsia="Times New Roman"/>
      <w:b/>
      <w:bCs/>
      <w:szCs w:val="26"/>
      <w:lang w:eastAsia="en-AU"/>
    </w:rPr>
  </w:style>
  <w:style w:type="character" w:styleId="StyleArialNarrow" w:customStyle="1">
    <w:name w:val="Style Arial Narrow"/>
    <w:rsid w:val="0008196F"/>
    <w:rPr>
      <w:rFonts w:ascii="Arial" w:hAnsi="Arial"/>
      <w:sz w:val="22"/>
      <w:szCs w:val="22"/>
    </w:rPr>
  </w:style>
  <w:style w:type="character" w:styleId="LineNumber">
    <w:name w:val="line number"/>
    <w:basedOn w:val="DefaultParagraphFont"/>
    <w:rsid w:val="0008196F"/>
  </w:style>
  <w:style w:type="paragraph" w:styleId="DraftingInstruction" w:customStyle="1">
    <w:name w:val="Drafting Instruction"/>
    <w:basedOn w:val="Normal"/>
    <w:link w:val="DraftingInstructionChar"/>
    <w:rsid w:val="0008196F"/>
    <w:pPr>
      <w:spacing w:before="120" w:after="120"/>
      <w:jc w:val="both"/>
    </w:pPr>
    <w:rPr>
      <w:rFonts w:ascii="Gill Sans MT" w:hAnsi="Gill Sans MT"/>
      <w:iCs/>
      <w:sz w:val="22"/>
      <w:szCs w:val="22"/>
      <w:lang w:eastAsia="en-AU"/>
    </w:rPr>
  </w:style>
  <w:style w:type="character" w:styleId="DraftingInstructionChar" w:customStyle="1">
    <w:name w:val="Drafting Instruction Char"/>
    <w:link w:val="DraftingInstruction"/>
    <w:rsid w:val="0008196F"/>
    <w:rPr>
      <w:rFonts w:ascii="Gill Sans MT" w:hAnsi="Gill Sans MT" w:eastAsia="Times New Roman" w:cs="Times New Roman"/>
      <w:iCs/>
      <w:szCs w:val="22"/>
      <w:lang w:eastAsia="en-AU"/>
    </w:rPr>
  </w:style>
  <w:style w:type="paragraph" w:styleId="TableHeading1" w:customStyle="1">
    <w:name w:val="Table Heading 1"/>
    <w:basedOn w:val="Normal"/>
    <w:semiHidden/>
    <w:rsid w:val="0008196F"/>
    <w:pPr>
      <w:spacing w:before="40" w:after="40"/>
      <w:jc w:val="center"/>
    </w:pPr>
    <w:rPr>
      <w:rFonts w:ascii="Gill Sans MT" w:hAnsi="Gill Sans MT"/>
      <w:b/>
      <w:sz w:val="20"/>
      <w:szCs w:val="20"/>
      <w:lang w:eastAsia="en-AU"/>
    </w:rPr>
  </w:style>
  <w:style w:type="paragraph" w:styleId="TableHeading2" w:customStyle="1">
    <w:name w:val="Table Heading 2"/>
    <w:basedOn w:val="TableHeading1"/>
    <w:semiHidden/>
    <w:rsid w:val="0008196F"/>
    <w:pPr>
      <w:jc w:val="left"/>
    </w:pPr>
  </w:style>
  <w:style w:type="numbering" w:styleId="Numberedpara1" w:customStyle="1">
    <w:name w:val="Numbered para 1"/>
    <w:rsid w:val="0008196F"/>
    <w:pPr>
      <w:numPr>
        <w:numId w:val="3"/>
      </w:numPr>
    </w:pPr>
  </w:style>
  <w:style w:type="paragraph" w:styleId="CharCharCharCharChar1CharCharCharCharCharCharCharCharCharCharCharCharCharCharCharChar1CharCharCharCharChar1CharCharCharCharCharCharCharCharCharChar" w:customStyle="1">
    <w:name w:val="Char Char Char Char Char1 Char Char Char Char Char Char Char Char Char Char Char Char Char Char Char Char1 Char Char Char Char Char1 Char Char Char Char Char Char Char Char Char Char"/>
    <w:basedOn w:val="Normal"/>
    <w:rsid w:val="0008196F"/>
    <w:rPr>
      <w:rFonts w:ascii="Arial" w:hAnsi="Arial" w:cs="Arial"/>
      <w:sz w:val="22"/>
      <w:szCs w:val="20"/>
    </w:rPr>
  </w:style>
  <w:style w:type="paragraph" w:styleId="CharChar1CharCharCharChar" w:customStyle="1">
    <w:name w:val="Char Char1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TOC4">
    <w:name w:val="toc 4"/>
    <w:basedOn w:val="Normal"/>
    <w:next w:val="Normal"/>
    <w:autoRedefine/>
    <w:uiPriority w:val="39"/>
    <w:rsid w:val="0008196F"/>
    <w:pPr>
      <w:tabs>
        <w:tab w:val="left" w:pos="1843"/>
        <w:tab w:val="left" w:pos="2268"/>
        <w:tab w:val="right" w:leader="dot" w:pos="8296"/>
      </w:tabs>
      <w:ind w:left="720"/>
    </w:pPr>
    <w:rPr>
      <w:rFonts w:ascii="Arial" w:hAnsi="Arial" w:cs="Arial"/>
      <w:noProof/>
      <w:color w:val="005B7A"/>
    </w:rPr>
  </w:style>
  <w:style w:type="paragraph" w:styleId="CharChar" w:customStyle="1">
    <w:name w:val="Char Char"/>
    <w:basedOn w:val="Normal"/>
    <w:rsid w:val="0008196F"/>
    <w:rPr>
      <w:rFonts w:ascii="Arial" w:hAnsi="Arial" w:cs="Arial"/>
      <w:sz w:val="22"/>
    </w:rPr>
  </w:style>
  <w:style w:type="character" w:styleId="ReportHeading3Char" w:customStyle="1">
    <w:name w:val="Report Heading 3 Char"/>
    <w:link w:val="ReportHeading3"/>
    <w:rsid w:val="0008196F"/>
    <w:rPr>
      <w:rFonts w:eastAsia="Times New Roman"/>
      <w:b/>
      <w:color w:val="BD2C21"/>
      <w:sz w:val="28"/>
      <w:szCs w:val="50"/>
    </w:rPr>
  </w:style>
  <w:style w:type="paragraph" w:styleId="CharCharCharCharChar1CharCharCharCharCharCharCharCharCharCharCharCharCharCharCharChar1CharCharCharCharChar1CharCharCharCharCharCharCharCharChar" w:customStyle="1">
    <w:name w:val="Char Char Char Char Char1 Char Char Char Char Char Char Char Char Char Char Char Char Char Char Char Char1 Char Char Char Char Char1 Char Char Char Char Char Char Char Char Char"/>
    <w:basedOn w:val="Normal"/>
    <w:rsid w:val="0008196F"/>
    <w:rPr>
      <w:rFonts w:ascii="Arial" w:hAnsi="Arial" w:cs="Arial"/>
      <w:sz w:val="22"/>
      <w:szCs w:val="20"/>
    </w:rPr>
  </w:style>
  <w:style w:type="paragraph" w:styleId="BodyText3">
    <w:name w:val="Body Text 3"/>
    <w:basedOn w:val="Normal"/>
    <w:link w:val="BodyText3Char"/>
    <w:rsid w:val="0008196F"/>
    <w:pPr>
      <w:spacing w:after="120"/>
    </w:pPr>
    <w:rPr>
      <w:sz w:val="16"/>
      <w:szCs w:val="16"/>
      <w:lang w:eastAsia="en-AU"/>
    </w:rPr>
  </w:style>
  <w:style w:type="character" w:styleId="BodyText3Char" w:customStyle="1">
    <w:name w:val="Body Text 3 Char"/>
    <w:basedOn w:val="DefaultParagraphFont"/>
    <w:link w:val="BodyText3"/>
    <w:rsid w:val="0008196F"/>
    <w:rPr>
      <w:rFonts w:ascii="Times New Roman" w:hAnsi="Times New Roman" w:eastAsia="Times New Roman" w:cs="Times New Roman"/>
      <w:sz w:val="16"/>
      <w:szCs w:val="16"/>
      <w:lang w:eastAsia="en-AU"/>
    </w:rPr>
  </w:style>
  <w:style w:type="paragraph" w:styleId="leftparagraph" w:customStyle="1">
    <w:name w:val="leftparagraph"/>
    <w:basedOn w:val="Normal"/>
    <w:rsid w:val="0008196F"/>
    <w:pPr>
      <w:spacing w:before="160" w:after="200"/>
      <w:ind w:left="340"/>
    </w:pPr>
    <w:rPr>
      <w:lang w:eastAsia="en-AU"/>
    </w:rPr>
  </w:style>
  <w:style w:type="paragraph" w:styleId="StyleDraftingInstruction" w:customStyle="1">
    <w:name w:val="Style Drafting Instruction +"/>
    <w:basedOn w:val="Normal"/>
    <w:link w:val="StyleDraftingInstructionChar"/>
    <w:semiHidden/>
    <w:rsid w:val="0008196F"/>
    <w:pPr>
      <w:spacing w:before="120" w:after="120"/>
      <w:jc w:val="both"/>
    </w:pPr>
    <w:rPr>
      <w:rFonts w:ascii="Gill Sans MT" w:hAnsi="Gill Sans MT"/>
      <w:iCs/>
      <w:sz w:val="22"/>
      <w:szCs w:val="22"/>
      <w:lang w:eastAsia="en-AU"/>
    </w:rPr>
  </w:style>
  <w:style w:type="character" w:styleId="StyleDraftingInstructionChar" w:customStyle="1">
    <w:name w:val="Style Drafting Instruction + Char"/>
    <w:link w:val="StyleDraftingInstruction"/>
    <w:semiHidden/>
    <w:rsid w:val="0008196F"/>
    <w:rPr>
      <w:rFonts w:ascii="Gill Sans MT" w:hAnsi="Gill Sans MT" w:eastAsia="Times New Roman" w:cs="Times New Roman"/>
      <w:iCs/>
      <w:szCs w:val="22"/>
      <w:lang w:eastAsia="en-AU"/>
    </w:rPr>
  </w:style>
  <w:style w:type="paragraph" w:styleId="DraftingInstructionTitle" w:customStyle="1">
    <w:name w:val="Drafting Instruction Title"/>
    <w:basedOn w:val="Heading5"/>
    <w:rsid w:val="0008196F"/>
    <w:pPr>
      <w:keepNext w:val="0"/>
      <w:keepLines w:val="0"/>
      <w:numPr>
        <w:ilvl w:val="4"/>
      </w:numPr>
      <w:spacing w:before="120" w:after="120"/>
      <w:ind w:left="1008" w:hanging="1008"/>
      <w:jc w:val="both"/>
    </w:pPr>
    <w:rPr>
      <w:rFonts w:ascii="Gill Sans MT" w:hAnsi="Gill Sans MT" w:eastAsia="Times New Roman" w:cs="Times New Roman"/>
      <w:bCs/>
      <w:color w:val="auto"/>
      <w:sz w:val="22"/>
      <w:szCs w:val="26"/>
      <w:u w:val="single"/>
      <w:lang w:eastAsia="en-AU"/>
    </w:rPr>
  </w:style>
  <w:style w:type="paragraph" w:styleId="BodyText1" w:customStyle="1">
    <w:name w:val="Body Text1"/>
    <w:basedOn w:val="Normal"/>
    <w:rsid w:val="0008196F"/>
    <w:pPr>
      <w:spacing w:after="119"/>
      <w:ind w:left="1134"/>
      <w:jc w:val="both"/>
    </w:pPr>
    <w:rPr>
      <w:sz w:val="20"/>
      <w:szCs w:val="20"/>
      <w:lang w:eastAsia="en-AU"/>
    </w:rPr>
  </w:style>
  <w:style w:type="paragraph" w:styleId="HeadB" w:customStyle="1">
    <w:name w:val="Head B"/>
    <w:basedOn w:val="Normal"/>
    <w:rsid w:val="0008196F"/>
    <w:pPr>
      <w:keepNext/>
      <w:tabs>
        <w:tab w:val="left" w:pos="1134"/>
      </w:tabs>
      <w:spacing w:before="240" w:after="240"/>
      <w:ind w:left="1134" w:hanging="1134"/>
    </w:pPr>
    <w:rPr>
      <w:rFonts w:ascii="Arial" w:hAnsi="Arial"/>
      <w:b/>
      <w:sz w:val="20"/>
      <w:szCs w:val="20"/>
      <w:lang w:eastAsia="en-AU"/>
    </w:rPr>
  </w:style>
  <w:style w:type="paragraph" w:styleId="TOC5">
    <w:name w:val="toc 5"/>
    <w:basedOn w:val="Normal"/>
    <w:next w:val="Normal"/>
    <w:autoRedefine/>
    <w:uiPriority w:val="39"/>
    <w:rsid w:val="0008196F"/>
    <w:pPr>
      <w:tabs>
        <w:tab w:val="left" w:pos="1843"/>
        <w:tab w:val="right" w:leader="dot" w:pos="8296"/>
      </w:tabs>
      <w:ind w:left="960"/>
    </w:pPr>
    <w:rPr>
      <w:rFonts w:ascii="Arial" w:hAnsi="Arial" w:cs="Arial"/>
      <w:noProof/>
      <w:color w:val="9BB200"/>
      <w:lang w:eastAsia="en-AU"/>
    </w:rPr>
  </w:style>
  <w:style w:type="paragraph" w:styleId="TOC6">
    <w:name w:val="toc 6"/>
    <w:basedOn w:val="Normal"/>
    <w:next w:val="Normal"/>
    <w:autoRedefine/>
    <w:uiPriority w:val="39"/>
    <w:rsid w:val="0008196F"/>
    <w:pPr>
      <w:ind w:left="1200"/>
    </w:pPr>
    <w:rPr>
      <w:lang w:eastAsia="en-AU"/>
    </w:rPr>
  </w:style>
  <w:style w:type="paragraph" w:styleId="TOC7">
    <w:name w:val="toc 7"/>
    <w:basedOn w:val="Normal"/>
    <w:next w:val="Normal"/>
    <w:autoRedefine/>
    <w:uiPriority w:val="39"/>
    <w:rsid w:val="0008196F"/>
    <w:pPr>
      <w:ind w:left="1440"/>
    </w:pPr>
    <w:rPr>
      <w:lang w:eastAsia="en-AU"/>
    </w:rPr>
  </w:style>
  <w:style w:type="paragraph" w:styleId="TOC8">
    <w:name w:val="toc 8"/>
    <w:basedOn w:val="Normal"/>
    <w:next w:val="Normal"/>
    <w:autoRedefine/>
    <w:uiPriority w:val="39"/>
    <w:rsid w:val="0008196F"/>
    <w:pPr>
      <w:ind w:left="1680"/>
    </w:pPr>
    <w:rPr>
      <w:lang w:eastAsia="en-AU"/>
    </w:rPr>
  </w:style>
  <w:style w:type="paragraph" w:styleId="TOC9">
    <w:name w:val="toc 9"/>
    <w:basedOn w:val="Normal"/>
    <w:next w:val="Normal"/>
    <w:autoRedefine/>
    <w:uiPriority w:val="39"/>
    <w:rsid w:val="0008196F"/>
    <w:pPr>
      <w:ind w:left="1920"/>
    </w:pPr>
    <w:rPr>
      <w:lang w:eastAsia="en-AU"/>
    </w:rPr>
  </w:style>
  <w:style w:type="paragraph" w:styleId="CharChar1CharCharCharCharCharCharChar" w:customStyle="1">
    <w:name w:val="Char Char1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 w:customStyle="1">
    <w:name w:val="Char Char Char"/>
    <w:basedOn w:val="Normal"/>
    <w:rsid w:val="0008196F"/>
    <w:rPr>
      <w:rFonts w:ascii="Arial" w:hAnsi="Arial" w:cs="Arial"/>
      <w:sz w:val="22"/>
      <w:szCs w:val="20"/>
    </w:rPr>
  </w:style>
  <w:style w:type="paragraph" w:styleId="CharChar1CharCharCharCharCharCharCharCharCharChar" w:customStyle="1">
    <w:name w:val="Char Char1 Char Char Char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CharChar1CharCharCharCharCharChar" w:customStyle="1">
    <w:name w:val="Char Char Char Char Char1 Char Char Char Char Char Char"/>
    <w:basedOn w:val="Normal"/>
    <w:rsid w:val="0008196F"/>
    <w:rPr>
      <w:rFonts w:ascii="Arial" w:hAnsi="Arial" w:cs="Arial"/>
      <w:sz w:val="22"/>
      <w:szCs w:val="20"/>
    </w:rPr>
  </w:style>
  <w:style w:type="paragraph" w:styleId="CharCharCharCharCharChar" w:customStyle="1">
    <w:name w:val="Char Char Char Char Char Char"/>
    <w:basedOn w:val="Normal"/>
    <w:rsid w:val="0008196F"/>
    <w:rPr>
      <w:rFonts w:ascii="Arial" w:hAnsi="Arial" w:cs="Arial"/>
      <w:sz w:val="22"/>
      <w:szCs w:val="20"/>
    </w:rPr>
  </w:style>
  <w:style w:type="paragraph" w:styleId="CharChar1CharCharCharCharCharCharChar0" w:customStyle="1">
    <w:name w:val="Char Char1 Char Char Char Char Char Char Char0"/>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 w:customStyle="1">
    <w:name w:val="Char Char1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 w:customStyle="1">
    <w:name w:val="Char Char1"/>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 w:customStyle="1">
    <w:name w:val="Char Char1 Char1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character" w:styleId="PageNumber">
    <w:name w:val="page number"/>
    <w:basedOn w:val="DefaultParagraphFont"/>
    <w:rsid w:val="0008196F"/>
  </w:style>
  <w:style w:type="paragraph" w:styleId="CharChar1Char1CharCharCharCharCharCharCharCharCharCharCharCharCharCharCharCharCharCharCharChar" w:customStyle="1">
    <w:name w:val="Char Char1 Char1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 w:customStyle="1">
    <w:name w:val="Char Char1 Char1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1CharCharCharCharCharChar" w:customStyle="1">
    <w:name w:val="Char1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BlockText">
    <w:name w:val="Block Text"/>
    <w:basedOn w:val="Normal"/>
    <w:rsid w:val="0008196F"/>
    <w:pPr>
      <w:spacing w:after="120"/>
      <w:ind w:left="1440" w:right="1440"/>
    </w:pPr>
  </w:style>
  <w:style w:type="paragraph" w:styleId="BodyText2">
    <w:name w:val="Body Text 2"/>
    <w:basedOn w:val="Normal"/>
    <w:link w:val="BodyText2Char"/>
    <w:rsid w:val="0008196F"/>
    <w:pPr>
      <w:spacing w:after="120" w:line="480" w:lineRule="auto"/>
    </w:pPr>
  </w:style>
  <w:style w:type="character" w:styleId="BodyText2Char" w:customStyle="1">
    <w:name w:val="Body Text 2 Char"/>
    <w:basedOn w:val="DefaultParagraphFont"/>
    <w:link w:val="BodyText2"/>
    <w:rsid w:val="0008196F"/>
    <w:rPr>
      <w:rFonts w:ascii="Times New Roman" w:hAnsi="Times New Roman" w:eastAsia="Times New Roman" w:cs="Times New Roman"/>
      <w:sz w:val="24"/>
      <w:szCs w:val="24"/>
    </w:rPr>
  </w:style>
  <w:style w:type="paragraph" w:styleId="BodyTextFirstIndent">
    <w:name w:val="Body Text First Indent"/>
    <w:basedOn w:val="BodyText"/>
    <w:link w:val="BodyTextFirstIndentChar"/>
    <w:rsid w:val="0008196F"/>
    <w:pPr>
      <w:ind w:firstLine="210"/>
    </w:pPr>
  </w:style>
  <w:style w:type="character" w:styleId="BodyTextFirstIndentChar" w:customStyle="1">
    <w:name w:val="Body Text First Indent Char"/>
    <w:basedOn w:val="BodyTextChar"/>
    <w:link w:val="BodyTextFirstIndent"/>
    <w:rsid w:val="0008196F"/>
    <w:rPr>
      <w:rFonts w:ascii="Times New Roman" w:hAnsi="Times New Roman" w:eastAsia="Times New Roman" w:cs="Times New Roman"/>
      <w:sz w:val="24"/>
      <w:szCs w:val="24"/>
    </w:rPr>
  </w:style>
  <w:style w:type="paragraph" w:styleId="BodyTextIndent">
    <w:name w:val="Body Text Indent"/>
    <w:basedOn w:val="Normal"/>
    <w:link w:val="BodyTextIndentChar"/>
    <w:rsid w:val="0008196F"/>
    <w:pPr>
      <w:spacing w:after="120"/>
      <w:ind w:left="283"/>
    </w:pPr>
  </w:style>
  <w:style w:type="character" w:styleId="BodyTextIndentChar" w:customStyle="1">
    <w:name w:val="Body Text Indent Char"/>
    <w:basedOn w:val="DefaultParagraphFont"/>
    <w:link w:val="BodyTextIndent"/>
    <w:rsid w:val="0008196F"/>
    <w:rPr>
      <w:rFonts w:ascii="Times New Roman" w:hAnsi="Times New Roman" w:eastAsia="Times New Roman" w:cs="Times New Roman"/>
      <w:sz w:val="24"/>
      <w:szCs w:val="24"/>
    </w:rPr>
  </w:style>
  <w:style w:type="paragraph" w:styleId="BodyTextFirstIndent2">
    <w:name w:val="Body Text First Indent 2"/>
    <w:basedOn w:val="BodyTextIndent"/>
    <w:link w:val="BodyTextFirstIndent2Char"/>
    <w:rsid w:val="0008196F"/>
    <w:pPr>
      <w:ind w:firstLine="210"/>
    </w:pPr>
  </w:style>
  <w:style w:type="character" w:styleId="BodyTextFirstIndent2Char" w:customStyle="1">
    <w:name w:val="Body Text First Indent 2 Char"/>
    <w:basedOn w:val="BodyTextIndentChar"/>
    <w:link w:val="BodyTextFirstIndent2"/>
    <w:rsid w:val="0008196F"/>
    <w:rPr>
      <w:rFonts w:ascii="Times New Roman" w:hAnsi="Times New Roman" w:eastAsia="Times New Roman" w:cs="Times New Roman"/>
      <w:sz w:val="24"/>
      <w:szCs w:val="24"/>
    </w:rPr>
  </w:style>
  <w:style w:type="paragraph" w:styleId="BodyTextIndent2">
    <w:name w:val="Body Text Indent 2"/>
    <w:basedOn w:val="Normal"/>
    <w:link w:val="BodyTextIndent2Char"/>
    <w:rsid w:val="0008196F"/>
    <w:pPr>
      <w:spacing w:after="120" w:line="480" w:lineRule="auto"/>
      <w:ind w:left="283"/>
    </w:pPr>
  </w:style>
  <w:style w:type="character" w:styleId="BodyTextIndent2Char" w:customStyle="1">
    <w:name w:val="Body Text Indent 2 Char"/>
    <w:basedOn w:val="DefaultParagraphFont"/>
    <w:link w:val="BodyTextIndent2"/>
    <w:rsid w:val="0008196F"/>
    <w:rPr>
      <w:rFonts w:ascii="Times New Roman" w:hAnsi="Times New Roman" w:eastAsia="Times New Roman" w:cs="Times New Roman"/>
      <w:sz w:val="24"/>
      <w:szCs w:val="24"/>
    </w:rPr>
  </w:style>
  <w:style w:type="paragraph" w:styleId="BodyTextIndent3">
    <w:name w:val="Body Text Indent 3"/>
    <w:basedOn w:val="Normal"/>
    <w:link w:val="BodyTextIndent3Char"/>
    <w:rsid w:val="0008196F"/>
    <w:pPr>
      <w:spacing w:after="120"/>
      <w:ind w:left="283"/>
    </w:pPr>
    <w:rPr>
      <w:sz w:val="16"/>
      <w:szCs w:val="16"/>
    </w:rPr>
  </w:style>
  <w:style w:type="character" w:styleId="BodyTextIndent3Char" w:customStyle="1">
    <w:name w:val="Body Text Indent 3 Char"/>
    <w:basedOn w:val="DefaultParagraphFont"/>
    <w:link w:val="BodyTextIndent3"/>
    <w:rsid w:val="0008196F"/>
    <w:rPr>
      <w:rFonts w:ascii="Times New Roman" w:hAnsi="Times New Roman" w:eastAsia="Times New Roman" w:cs="Times New Roman"/>
      <w:sz w:val="16"/>
      <w:szCs w:val="16"/>
    </w:rPr>
  </w:style>
  <w:style w:type="paragraph" w:styleId="Caption">
    <w:name w:val="caption"/>
    <w:basedOn w:val="Normal"/>
    <w:next w:val="Normal"/>
    <w:qFormat/>
    <w:rsid w:val="0008196F"/>
    <w:rPr>
      <w:b/>
      <w:bCs/>
      <w:sz w:val="20"/>
      <w:szCs w:val="20"/>
    </w:rPr>
  </w:style>
  <w:style w:type="paragraph" w:styleId="Closing">
    <w:name w:val="Closing"/>
    <w:basedOn w:val="Normal"/>
    <w:link w:val="ClosingChar"/>
    <w:rsid w:val="0008196F"/>
    <w:pPr>
      <w:ind w:left="4252"/>
    </w:pPr>
  </w:style>
  <w:style w:type="character" w:styleId="ClosingChar" w:customStyle="1">
    <w:name w:val="Closing Char"/>
    <w:basedOn w:val="DefaultParagraphFont"/>
    <w:link w:val="Closing"/>
    <w:rsid w:val="0008196F"/>
    <w:rPr>
      <w:rFonts w:ascii="Times New Roman" w:hAnsi="Times New Roman" w:eastAsia="Times New Roman" w:cs="Times New Roman"/>
      <w:sz w:val="24"/>
      <w:szCs w:val="24"/>
    </w:rPr>
  </w:style>
  <w:style w:type="paragraph" w:styleId="Date">
    <w:name w:val="Date"/>
    <w:basedOn w:val="Normal"/>
    <w:next w:val="Normal"/>
    <w:link w:val="DateChar"/>
    <w:rsid w:val="0008196F"/>
  </w:style>
  <w:style w:type="character" w:styleId="DateChar" w:customStyle="1">
    <w:name w:val="Date Char"/>
    <w:basedOn w:val="DefaultParagraphFont"/>
    <w:link w:val="Date"/>
    <w:rsid w:val="0008196F"/>
    <w:rPr>
      <w:rFonts w:ascii="Times New Roman" w:hAnsi="Times New Roman" w:eastAsia="Times New Roman" w:cs="Times New Roman"/>
      <w:sz w:val="24"/>
      <w:szCs w:val="24"/>
    </w:rPr>
  </w:style>
  <w:style w:type="paragraph" w:styleId="EmailSignature">
    <w:name w:val="E-mail Signature"/>
    <w:basedOn w:val="Normal"/>
    <w:link w:val="EmailSignatureChar"/>
    <w:rsid w:val="0008196F"/>
  </w:style>
  <w:style w:type="character" w:styleId="EmailSignatureChar" w:customStyle="1">
    <w:name w:val="Email Signature Char"/>
    <w:basedOn w:val="DefaultParagraphFont"/>
    <w:link w:val="EmailSignature"/>
    <w:rsid w:val="0008196F"/>
    <w:rPr>
      <w:rFonts w:ascii="Times New Roman" w:hAnsi="Times New Roman" w:eastAsia="Times New Roman" w:cs="Times New Roman"/>
      <w:sz w:val="24"/>
      <w:szCs w:val="24"/>
    </w:rPr>
  </w:style>
  <w:style w:type="paragraph" w:styleId="EndnoteText">
    <w:name w:val="endnote text"/>
    <w:basedOn w:val="Normal"/>
    <w:link w:val="EndnoteTextChar"/>
    <w:semiHidden/>
    <w:rsid w:val="0008196F"/>
    <w:rPr>
      <w:sz w:val="20"/>
      <w:szCs w:val="20"/>
    </w:rPr>
  </w:style>
  <w:style w:type="character" w:styleId="EndnoteTextChar" w:customStyle="1">
    <w:name w:val="Endnote Text Char"/>
    <w:basedOn w:val="DefaultParagraphFont"/>
    <w:link w:val="EndnoteText"/>
    <w:semiHidden/>
    <w:rsid w:val="0008196F"/>
    <w:rPr>
      <w:rFonts w:ascii="Times New Roman" w:hAnsi="Times New Roman" w:eastAsia="Times New Roman" w:cs="Times New Roman"/>
      <w:sz w:val="20"/>
    </w:rPr>
  </w:style>
  <w:style w:type="paragraph" w:styleId="EnvelopeAddress">
    <w:name w:val="envelope address"/>
    <w:basedOn w:val="Normal"/>
    <w:rsid w:val="0008196F"/>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08196F"/>
    <w:rPr>
      <w:rFonts w:ascii="Arial" w:hAnsi="Arial" w:cs="Arial"/>
      <w:sz w:val="20"/>
      <w:szCs w:val="20"/>
    </w:rPr>
  </w:style>
  <w:style w:type="paragraph" w:styleId="HTMLAddress">
    <w:name w:val="HTML Address"/>
    <w:basedOn w:val="Normal"/>
    <w:link w:val="HTMLAddressChar"/>
    <w:rsid w:val="0008196F"/>
    <w:rPr>
      <w:i/>
      <w:iCs/>
    </w:rPr>
  </w:style>
  <w:style w:type="character" w:styleId="HTMLAddressChar" w:customStyle="1">
    <w:name w:val="HTML Address Char"/>
    <w:basedOn w:val="DefaultParagraphFont"/>
    <w:link w:val="HTMLAddress"/>
    <w:rsid w:val="0008196F"/>
    <w:rPr>
      <w:rFonts w:ascii="Times New Roman" w:hAnsi="Times New Roman" w:eastAsia="Times New Roman" w:cs="Times New Roman"/>
      <w:i/>
      <w:iCs/>
      <w:sz w:val="24"/>
      <w:szCs w:val="24"/>
    </w:rPr>
  </w:style>
  <w:style w:type="paragraph" w:styleId="HTMLPreformatted">
    <w:name w:val="HTML Preformatted"/>
    <w:basedOn w:val="Normal"/>
    <w:link w:val="HTMLPreformattedChar"/>
    <w:rsid w:val="0008196F"/>
    <w:rPr>
      <w:rFonts w:ascii="Courier New" w:hAnsi="Courier New" w:cs="Courier New"/>
      <w:sz w:val="20"/>
      <w:szCs w:val="20"/>
    </w:rPr>
  </w:style>
  <w:style w:type="character" w:styleId="HTMLPreformattedChar" w:customStyle="1">
    <w:name w:val="HTML Preformatted Char"/>
    <w:basedOn w:val="DefaultParagraphFont"/>
    <w:link w:val="HTMLPreformatted"/>
    <w:rsid w:val="0008196F"/>
    <w:rPr>
      <w:rFonts w:ascii="Courier New" w:hAnsi="Courier New" w:eastAsia="Times New Roman" w:cs="Courier New"/>
      <w:sz w:val="20"/>
    </w:rPr>
  </w:style>
  <w:style w:type="paragraph" w:styleId="Index1">
    <w:name w:val="index 1"/>
    <w:basedOn w:val="Normal"/>
    <w:next w:val="Normal"/>
    <w:autoRedefine/>
    <w:semiHidden/>
    <w:rsid w:val="0008196F"/>
    <w:pPr>
      <w:ind w:left="240" w:hanging="240"/>
    </w:pPr>
  </w:style>
  <w:style w:type="paragraph" w:styleId="Index2">
    <w:name w:val="index 2"/>
    <w:basedOn w:val="Normal"/>
    <w:next w:val="Normal"/>
    <w:autoRedefine/>
    <w:semiHidden/>
    <w:rsid w:val="0008196F"/>
    <w:pPr>
      <w:ind w:left="480" w:hanging="240"/>
    </w:pPr>
  </w:style>
  <w:style w:type="paragraph" w:styleId="Index3">
    <w:name w:val="index 3"/>
    <w:basedOn w:val="Normal"/>
    <w:next w:val="Normal"/>
    <w:autoRedefine/>
    <w:semiHidden/>
    <w:rsid w:val="0008196F"/>
    <w:pPr>
      <w:ind w:left="720" w:hanging="240"/>
    </w:pPr>
  </w:style>
  <w:style w:type="paragraph" w:styleId="Index4">
    <w:name w:val="index 4"/>
    <w:basedOn w:val="Normal"/>
    <w:next w:val="Normal"/>
    <w:autoRedefine/>
    <w:semiHidden/>
    <w:rsid w:val="0008196F"/>
    <w:pPr>
      <w:ind w:left="960" w:hanging="240"/>
    </w:pPr>
  </w:style>
  <w:style w:type="paragraph" w:styleId="Index5">
    <w:name w:val="index 5"/>
    <w:basedOn w:val="Normal"/>
    <w:next w:val="Normal"/>
    <w:autoRedefine/>
    <w:semiHidden/>
    <w:rsid w:val="0008196F"/>
    <w:pPr>
      <w:ind w:left="1200" w:hanging="240"/>
    </w:pPr>
  </w:style>
  <w:style w:type="paragraph" w:styleId="Index6">
    <w:name w:val="index 6"/>
    <w:basedOn w:val="Normal"/>
    <w:next w:val="Normal"/>
    <w:autoRedefine/>
    <w:semiHidden/>
    <w:rsid w:val="0008196F"/>
    <w:pPr>
      <w:ind w:left="1440" w:hanging="240"/>
    </w:pPr>
  </w:style>
  <w:style w:type="paragraph" w:styleId="Index7">
    <w:name w:val="index 7"/>
    <w:basedOn w:val="Normal"/>
    <w:next w:val="Normal"/>
    <w:autoRedefine/>
    <w:semiHidden/>
    <w:rsid w:val="0008196F"/>
    <w:pPr>
      <w:ind w:left="1680" w:hanging="240"/>
    </w:pPr>
  </w:style>
  <w:style w:type="paragraph" w:styleId="Index8">
    <w:name w:val="index 8"/>
    <w:basedOn w:val="Normal"/>
    <w:next w:val="Normal"/>
    <w:autoRedefine/>
    <w:semiHidden/>
    <w:rsid w:val="0008196F"/>
    <w:pPr>
      <w:ind w:left="1920" w:hanging="240"/>
    </w:pPr>
  </w:style>
  <w:style w:type="paragraph" w:styleId="Index9">
    <w:name w:val="index 9"/>
    <w:basedOn w:val="Normal"/>
    <w:next w:val="Normal"/>
    <w:autoRedefine/>
    <w:semiHidden/>
    <w:rsid w:val="0008196F"/>
    <w:pPr>
      <w:ind w:left="2160" w:hanging="240"/>
    </w:pPr>
  </w:style>
  <w:style w:type="paragraph" w:styleId="IndexHeading">
    <w:name w:val="index heading"/>
    <w:basedOn w:val="Normal"/>
    <w:next w:val="Index1"/>
    <w:semiHidden/>
    <w:rsid w:val="0008196F"/>
    <w:rPr>
      <w:rFonts w:ascii="Arial" w:hAnsi="Arial" w:cs="Arial"/>
      <w:b/>
      <w:bCs/>
    </w:rPr>
  </w:style>
  <w:style w:type="paragraph" w:styleId="List">
    <w:name w:val="List"/>
    <w:basedOn w:val="Normal"/>
    <w:rsid w:val="0008196F"/>
    <w:pPr>
      <w:ind w:left="283" w:hanging="283"/>
    </w:pPr>
  </w:style>
  <w:style w:type="paragraph" w:styleId="List2">
    <w:name w:val="List 2"/>
    <w:basedOn w:val="Normal"/>
    <w:rsid w:val="0008196F"/>
    <w:pPr>
      <w:ind w:left="566" w:hanging="283"/>
    </w:pPr>
  </w:style>
  <w:style w:type="paragraph" w:styleId="List3">
    <w:name w:val="List 3"/>
    <w:basedOn w:val="Normal"/>
    <w:rsid w:val="0008196F"/>
    <w:pPr>
      <w:ind w:left="849" w:hanging="283"/>
    </w:pPr>
  </w:style>
  <w:style w:type="paragraph" w:styleId="List4">
    <w:name w:val="List 4"/>
    <w:basedOn w:val="Normal"/>
    <w:rsid w:val="0008196F"/>
    <w:pPr>
      <w:ind w:left="1132" w:hanging="283"/>
    </w:pPr>
  </w:style>
  <w:style w:type="paragraph" w:styleId="List5">
    <w:name w:val="List 5"/>
    <w:basedOn w:val="Normal"/>
    <w:rsid w:val="0008196F"/>
    <w:pPr>
      <w:ind w:left="1415" w:hanging="283"/>
    </w:pPr>
  </w:style>
  <w:style w:type="paragraph" w:styleId="ListBullet">
    <w:name w:val="List Bullet"/>
    <w:basedOn w:val="Normal"/>
    <w:rsid w:val="0008196F"/>
    <w:pPr>
      <w:numPr>
        <w:numId w:val="4"/>
      </w:numPr>
    </w:pPr>
  </w:style>
  <w:style w:type="paragraph" w:styleId="ListBullet2">
    <w:name w:val="List Bullet 2"/>
    <w:basedOn w:val="Normal"/>
    <w:rsid w:val="0008196F"/>
    <w:pPr>
      <w:numPr>
        <w:numId w:val="5"/>
      </w:numPr>
    </w:pPr>
  </w:style>
  <w:style w:type="paragraph" w:styleId="ListBullet3">
    <w:name w:val="List Bullet 3"/>
    <w:basedOn w:val="Normal"/>
    <w:rsid w:val="0008196F"/>
    <w:pPr>
      <w:numPr>
        <w:numId w:val="6"/>
      </w:numPr>
    </w:pPr>
  </w:style>
  <w:style w:type="paragraph" w:styleId="ListBullet4">
    <w:name w:val="List Bullet 4"/>
    <w:basedOn w:val="Normal"/>
    <w:rsid w:val="0008196F"/>
    <w:pPr>
      <w:numPr>
        <w:numId w:val="7"/>
      </w:numPr>
    </w:pPr>
  </w:style>
  <w:style w:type="paragraph" w:styleId="ListBullet5">
    <w:name w:val="List Bullet 5"/>
    <w:basedOn w:val="Normal"/>
    <w:rsid w:val="0008196F"/>
    <w:pPr>
      <w:numPr>
        <w:numId w:val="8"/>
      </w:numPr>
    </w:pPr>
  </w:style>
  <w:style w:type="paragraph" w:styleId="ListContinue">
    <w:name w:val="List Continue"/>
    <w:basedOn w:val="Normal"/>
    <w:rsid w:val="0008196F"/>
    <w:pPr>
      <w:spacing w:after="120"/>
      <w:ind w:left="283"/>
    </w:pPr>
  </w:style>
  <w:style w:type="paragraph" w:styleId="ListContinue2">
    <w:name w:val="List Continue 2"/>
    <w:basedOn w:val="Normal"/>
    <w:rsid w:val="0008196F"/>
    <w:pPr>
      <w:spacing w:after="120"/>
      <w:ind w:left="566"/>
    </w:pPr>
  </w:style>
  <w:style w:type="paragraph" w:styleId="ListContinue3">
    <w:name w:val="List Continue 3"/>
    <w:basedOn w:val="Normal"/>
    <w:rsid w:val="0008196F"/>
    <w:pPr>
      <w:spacing w:after="120"/>
      <w:ind w:left="849"/>
    </w:pPr>
  </w:style>
  <w:style w:type="paragraph" w:styleId="ListContinue4">
    <w:name w:val="List Continue 4"/>
    <w:basedOn w:val="Normal"/>
    <w:rsid w:val="0008196F"/>
    <w:pPr>
      <w:spacing w:after="120"/>
      <w:ind w:left="1132"/>
    </w:pPr>
  </w:style>
  <w:style w:type="paragraph" w:styleId="ListContinue5">
    <w:name w:val="List Continue 5"/>
    <w:basedOn w:val="Normal"/>
    <w:rsid w:val="0008196F"/>
    <w:pPr>
      <w:spacing w:after="120"/>
      <w:ind w:left="1415"/>
    </w:pPr>
  </w:style>
  <w:style w:type="paragraph" w:styleId="ListNumber">
    <w:name w:val="List Number"/>
    <w:basedOn w:val="Normal"/>
    <w:rsid w:val="0008196F"/>
    <w:pPr>
      <w:numPr>
        <w:numId w:val="9"/>
      </w:numPr>
    </w:pPr>
  </w:style>
  <w:style w:type="paragraph" w:styleId="ListNumber2">
    <w:name w:val="List Number 2"/>
    <w:basedOn w:val="Normal"/>
    <w:rsid w:val="0008196F"/>
    <w:pPr>
      <w:numPr>
        <w:numId w:val="10"/>
      </w:numPr>
    </w:pPr>
  </w:style>
  <w:style w:type="paragraph" w:styleId="ListNumber3">
    <w:name w:val="List Number 3"/>
    <w:basedOn w:val="Normal"/>
    <w:rsid w:val="0008196F"/>
    <w:pPr>
      <w:numPr>
        <w:numId w:val="11"/>
      </w:numPr>
    </w:pPr>
  </w:style>
  <w:style w:type="paragraph" w:styleId="ListNumber4">
    <w:name w:val="List Number 4"/>
    <w:basedOn w:val="Normal"/>
    <w:rsid w:val="0008196F"/>
    <w:pPr>
      <w:numPr>
        <w:numId w:val="12"/>
      </w:numPr>
    </w:pPr>
  </w:style>
  <w:style w:type="paragraph" w:styleId="ListNumber5">
    <w:name w:val="List Number 5"/>
    <w:basedOn w:val="Normal"/>
    <w:rsid w:val="0008196F"/>
    <w:pPr>
      <w:numPr>
        <w:numId w:val="13"/>
      </w:numPr>
    </w:pPr>
  </w:style>
  <w:style w:type="paragraph" w:styleId="MacroText">
    <w:name w:val="macro"/>
    <w:link w:val="MacroTextChar"/>
    <w:semiHidden/>
    <w:rsid w:val="000819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sz w:val="20"/>
    </w:rPr>
  </w:style>
  <w:style w:type="character" w:styleId="MacroTextChar" w:customStyle="1">
    <w:name w:val="Macro Text Char"/>
    <w:basedOn w:val="DefaultParagraphFont"/>
    <w:link w:val="MacroText"/>
    <w:semiHidden/>
    <w:rsid w:val="0008196F"/>
    <w:rPr>
      <w:rFonts w:ascii="Courier New" w:hAnsi="Courier New" w:eastAsia="Times New Roman" w:cs="Courier New"/>
      <w:sz w:val="20"/>
    </w:rPr>
  </w:style>
  <w:style w:type="paragraph" w:styleId="MessageHeader">
    <w:name w:val="Message Header"/>
    <w:basedOn w:val="Normal"/>
    <w:link w:val="MessageHeaderChar"/>
    <w:rsid w:val="0008196F"/>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character" w:styleId="MessageHeaderChar" w:customStyle="1">
    <w:name w:val="Message Header Char"/>
    <w:basedOn w:val="DefaultParagraphFont"/>
    <w:link w:val="MessageHeader"/>
    <w:rsid w:val="0008196F"/>
    <w:rPr>
      <w:rFonts w:eastAsia="Times New Roman"/>
      <w:sz w:val="24"/>
      <w:szCs w:val="24"/>
      <w:shd w:val="pct20" w:color="auto" w:fill="auto"/>
    </w:rPr>
  </w:style>
  <w:style w:type="paragraph" w:styleId="NormalIndent">
    <w:name w:val="Normal Indent"/>
    <w:basedOn w:val="Normal"/>
    <w:rsid w:val="0008196F"/>
    <w:pPr>
      <w:ind w:left="720"/>
    </w:pPr>
  </w:style>
  <w:style w:type="paragraph" w:styleId="NoteHeading">
    <w:name w:val="Note Heading"/>
    <w:basedOn w:val="Normal"/>
    <w:next w:val="Normal"/>
    <w:link w:val="NoteHeadingChar"/>
    <w:rsid w:val="0008196F"/>
  </w:style>
  <w:style w:type="character" w:styleId="NoteHeadingChar" w:customStyle="1">
    <w:name w:val="Note Heading Char"/>
    <w:basedOn w:val="DefaultParagraphFont"/>
    <w:link w:val="NoteHeading"/>
    <w:rsid w:val="0008196F"/>
    <w:rPr>
      <w:rFonts w:ascii="Times New Roman" w:hAnsi="Times New Roman" w:eastAsia="Times New Roman" w:cs="Times New Roman"/>
      <w:sz w:val="24"/>
      <w:szCs w:val="24"/>
    </w:rPr>
  </w:style>
  <w:style w:type="paragraph" w:styleId="PlainText">
    <w:name w:val="Plain Text"/>
    <w:basedOn w:val="Normal"/>
    <w:link w:val="PlainTextChar"/>
    <w:rsid w:val="0008196F"/>
    <w:rPr>
      <w:rFonts w:ascii="Courier New" w:hAnsi="Courier New" w:cs="Courier New"/>
      <w:sz w:val="20"/>
      <w:szCs w:val="20"/>
    </w:rPr>
  </w:style>
  <w:style w:type="character" w:styleId="PlainTextChar" w:customStyle="1">
    <w:name w:val="Plain Text Char"/>
    <w:basedOn w:val="DefaultParagraphFont"/>
    <w:link w:val="PlainText"/>
    <w:rsid w:val="0008196F"/>
    <w:rPr>
      <w:rFonts w:ascii="Courier New" w:hAnsi="Courier New" w:eastAsia="Times New Roman" w:cs="Courier New"/>
      <w:sz w:val="20"/>
    </w:rPr>
  </w:style>
  <w:style w:type="paragraph" w:styleId="Salutation">
    <w:name w:val="Salutation"/>
    <w:basedOn w:val="Normal"/>
    <w:next w:val="Normal"/>
    <w:link w:val="SalutationChar"/>
    <w:rsid w:val="0008196F"/>
  </w:style>
  <w:style w:type="character" w:styleId="SalutationChar" w:customStyle="1">
    <w:name w:val="Salutation Char"/>
    <w:basedOn w:val="DefaultParagraphFont"/>
    <w:link w:val="Salutation"/>
    <w:rsid w:val="0008196F"/>
    <w:rPr>
      <w:rFonts w:ascii="Times New Roman" w:hAnsi="Times New Roman" w:eastAsia="Times New Roman" w:cs="Times New Roman"/>
      <w:sz w:val="24"/>
      <w:szCs w:val="24"/>
    </w:rPr>
  </w:style>
  <w:style w:type="paragraph" w:styleId="Signature">
    <w:name w:val="Signature"/>
    <w:basedOn w:val="Normal"/>
    <w:link w:val="SignatureChar"/>
    <w:rsid w:val="0008196F"/>
    <w:pPr>
      <w:ind w:left="4252"/>
    </w:pPr>
  </w:style>
  <w:style w:type="character" w:styleId="SignatureChar" w:customStyle="1">
    <w:name w:val="Signature Char"/>
    <w:basedOn w:val="DefaultParagraphFont"/>
    <w:link w:val="Signature"/>
    <w:rsid w:val="0008196F"/>
    <w:rPr>
      <w:rFonts w:ascii="Times New Roman" w:hAnsi="Times New Roman" w:eastAsia="Times New Roman" w:cs="Times New Roman"/>
      <w:sz w:val="24"/>
      <w:szCs w:val="24"/>
    </w:rPr>
  </w:style>
  <w:style w:type="paragraph" w:styleId="TableofAuthorities">
    <w:name w:val="table of authorities"/>
    <w:basedOn w:val="Normal"/>
    <w:next w:val="Normal"/>
    <w:semiHidden/>
    <w:rsid w:val="0008196F"/>
    <w:pPr>
      <w:ind w:left="240" w:hanging="240"/>
    </w:pPr>
  </w:style>
  <w:style w:type="paragraph" w:styleId="TableofFigures">
    <w:name w:val="table of figures"/>
    <w:basedOn w:val="Normal"/>
    <w:next w:val="Normal"/>
    <w:semiHidden/>
    <w:rsid w:val="0008196F"/>
  </w:style>
  <w:style w:type="paragraph" w:styleId="Title">
    <w:name w:val="Title"/>
    <w:basedOn w:val="Normal"/>
    <w:link w:val="TitleChar"/>
    <w:qFormat/>
    <w:rsid w:val="0008196F"/>
    <w:pPr>
      <w:spacing w:before="240" w:after="60"/>
      <w:jc w:val="center"/>
      <w:outlineLvl w:val="0"/>
    </w:pPr>
    <w:rPr>
      <w:rFonts w:ascii="Arial" w:hAnsi="Arial" w:cs="Arial"/>
      <w:b/>
      <w:bCs/>
      <w:kern w:val="28"/>
      <w:sz w:val="32"/>
      <w:szCs w:val="32"/>
    </w:rPr>
  </w:style>
  <w:style w:type="character" w:styleId="TitleChar" w:customStyle="1">
    <w:name w:val="Title Char"/>
    <w:basedOn w:val="DefaultParagraphFont"/>
    <w:link w:val="Title"/>
    <w:rsid w:val="0008196F"/>
    <w:rPr>
      <w:rFonts w:eastAsia="Times New Roman"/>
      <w:b/>
      <w:bCs/>
      <w:kern w:val="28"/>
      <w:sz w:val="32"/>
      <w:szCs w:val="32"/>
    </w:rPr>
  </w:style>
  <w:style w:type="paragraph" w:styleId="TOAHeading">
    <w:name w:val="toa heading"/>
    <w:basedOn w:val="Normal"/>
    <w:next w:val="Normal"/>
    <w:semiHidden/>
    <w:rsid w:val="0008196F"/>
    <w:pPr>
      <w:spacing w:before="120"/>
    </w:pPr>
    <w:rPr>
      <w:rFonts w:ascii="Arial" w:hAnsi="Arial" w:cs="Arial"/>
      <w:b/>
      <w:bCs/>
    </w:rPr>
  </w:style>
  <w:style w:type="character" w:styleId="FollowedHyperlink">
    <w:name w:val="FollowedHyperlink"/>
    <w:rsid w:val="0008196F"/>
    <w:rPr>
      <w:color w:val="800080"/>
      <w:u w:val="single"/>
    </w:rPr>
  </w:style>
  <w:style w:type="paragraph" w:styleId="CharChar1Char1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2Char" w:customStyle="1">
    <w:name w:val="Char Char2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0" w:customStyle="1">
    <w:name w:val="Char Char0"/>
    <w:basedOn w:val="Normal"/>
    <w:rsid w:val="0008196F"/>
    <w:rPr>
      <w:rFonts w:ascii="Arial" w:hAnsi="Arial" w:cs="Arial"/>
      <w:sz w:val="22"/>
      <w:szCs w:val="22"/>
    </w:rPr>
  </w:style>
  <w:style w:type="paragraph" w:styleId="PortfolioBullet" w:customStyle="1">
    <w:name w:val="Portfolio_Bullet"/>
    <w:basedOn w:val="Normal"/>
    <w:rsid w:val="0008196F"/>
    <w:pPr>
      <w:keepLines/>
      <w:numPr>
        <w:numId w:val="14"/>
      </w:numPr>
      <w:spacing w:after="240"/>
      <w:jc w:val="both"/>
    </w:pPr>
    <w:rPr>
      <w:rFonts w:ascii="Arial" w:hAnsi="Arial"/>
      <w:sz w:val="22"/>
      <w:szCs w:val="20"/>
    </w:rPr>
  </w:style>
  <w:style w:type="paragraph" w:styleId="PortfolioBullet2" w:customStyle="1">
    <w:name w:val="Portfolio_Bullet2"/>
    <w:basedOn w:val="Normal"/>
    <w:rsid w:val="0008196F"/>
    <w:pPr>
      <w:keepLines/>
      <w:numPr>
        <w:ilvl w:val="1"/>
        <w:numId w:val="14"/>
      </w:numPr>
      <w:spacing w:after="240"/>
      <w:jc w:val="both"/>
    </w:pPr>
    <w:rPr>
      <w:rFonts w:ascii="Arial" w:hAnsi="Arial"/>
      <w:sz w:val="22"/>
      <w:szCs w:val="20"/>
    </w:rPr>
  </w:style>
  <w:style w:type="paragraph" w:styleId="PortfolioBullet3" w:customStyle="1">
    <w:name w:val="Portfolio_Bullet3"/>
    <w:basedOn w:val="Normal"/>
    <w:rsid w:val="0008196F"/>
    <w:pPr>
      <w:keepLines/>
      <w:numPr>
        <w:ilvl w:val="2"/>
        <w:numId w:val="14"/>
      </w:numPr>
      <w:spacing w:after="240"/>
      <w:jc w:val="both"/>
    </w:pPr>
    <w:rPr>
      <w:rFonts w:ascii="Arial" w:hAnsi="Arial"/>
      <w:sz w:val="22"/>
      <w:szCs w:val="20"/>
    </w:rPr>
  </w:style>
  <w:style w:type="paragraph" w:styleId="reportbodytext0" w:customStyle="1">
    <w:name w:val="reportbodytext"/>
    <w:basedOn w:val="Normal"/>
    <w:rsid w:val="0008196F"/>
    <w:pPr>
      <w:spacing w:before="100" w:beforeAutospacing="1" w:after="100" w:afterAutospacing="1"/>
    </w:pPr>
    <w:rPr>
      <w:lang w:eastAsia="en-AU"/>
    </w:rPr>
  </w:style>
  <w:style w:type="table" w:styleId="GridTable1Light-Accent11" w:customStyle="1">
    <w:name w:val="Grid Table 1 Light - Accent 11"/>
    <w:basedOn w:val="TableNormal"/>
    <w:uiPriority w:val="46"/>
    <w:rsid w:val="004E117A"/>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TableGrid8" w:customStyle="1">
    <w:name w:val="Table Grid8"/>
    <w:basedOn w:val="TableNormal"/>
    <w:uiPriority w:val="59"/>
    <w:rsid w:val="00A24244"/>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A44FA2"/>
    <w:pPr>
      <w:spacing w:before="100" w:beforeAutospacing="1" w:after="100" w:afterAutospacing="1"/>
    </w:pPr>
    <w:rPr>
      <w:lang w:eastAsia="en-AU"/>
    </w:rPr>
  </w:style>
  <w:style w:type="character" w:styleId="normaltextrun" w:customStyle="1">
    <w:name w:val="normaltextrun"/>
    <w:basedOn w:val="DefaultParagraphFont"/>
    <w:rsid w:val="00A44FA2"/>
  </w:style>
  <w:style w:type="character" w:styleId="eop" w:customStyle="1">
    <w:name w:val="eop"/>
    <w:basedOn w:val="DefaultParagraphFont"/>
    <w:rsid w:val="00A4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7112">
      <w:bodyDiv w:val="1"/>
      <w:marLeft w:val="0"/>
      <w:marRight w:val="0"/>
      <w:marTop w:val="0"/>
      <w:marBottom w:val="0"/>
      <w:divBdr>
        <w:top w:val="none" w:sz="0" w:space="0" w:color="auto"/>
        <w:left w:val="none" w:sz="0" w:space="0" w:color="auto"/>
        <w:bottom w:val="none" w:sz="0" w:space="0" w:color="auto"/>
        <w:right w:val="none" w:sz="0" w:space="0" w:color="auto"/>
      </w:divBdr>
    </w:div>
    <w:div w:id="292055637">
      <w:bodyDiv w:val="1"/>
      <w:marLeft w:val="0"/>
      <w:marRight w:val="0"/>
      <w:marTop w:val="0"/>
      <w:marBottom w:val="0"/>
      <w:divBdr>
        <w:top w:val="none" w:sz="0" w:space="0" w:color="auto"/>
        <w:left w:val="none" w:sz="0" w:space="0" w:color="auto"/>
        <w:bottom w:val="none" w:sz="0" w:space="0" w:color="auto"/>
        <w:right w:val="none" w:sz="0" w:space="0" w:color="auto"/>
      </w:divBdr>
    </w:div>
    <w:div w:id="445932989">
      <w:bodyDiv w:val="1"/>
      <w:marLeft w:val="0"/>
      <w:marRight w:val="0"/>
      <w:marTop w:val="0"/>
      <w:marBottom w:val="0"/>
      <w:divBdr>
        <w:top w:val="none" w:sz="0" w:space="0" w:color="auto"/>
        <w:left w:val="none" w:sz="0" w:space="0" w:color="auto"/>
        <w:bottom w:val="none" w:sz="0" w:space="0" w:color="auto"/>
        <w:right w:val="none" w:sz="0" w:space="0" w:color="auto"/>
      </w:divBdr>
    </w:div>
    <w:div w:id="483278975">
      <w:bodyDiv w:val="1"/>
      <w:marLeft w:val="0"/>
      <w:marRight w:val="0"/>
      <w:marTop w:val="0"/>
      <w:marBottom w:val="0"/>
      <w:divBdr>
        <w:top w:val="none" w:sz="0" w:space="0" w:color="auto"/>
        <w:left w:val="none" w:sz="0" w:space="0" w:color="auto"/>
        <w:bottom w:val="none" w:sz="0" w:space="0" w:color="auto"/>
        <w:right w:val="none" w:sz="0" w:space="0" w:color="auto"/>
      </w:divBdr>
      <w:divsChild>
        <w:div w:id="1054279003">
          <w:marLeft w:val="0"/>
          <w:marRight w:val="0"/>
          <w:marTop w:val="0"/>
          <w:marBottom w:val="0"/>
          <w:divBdr>
            <w:top w:val="none" w:sz="0" w:space="0" w:color="auto"/>
            <w:left w:val="none" w:sz="0" w:space="0" w:color="auto"/>
            <w:bottom w:val="none" w:sz="0" w:space="0" w:color="auto"/>
            <w:right w:val="none" w:sz="0" w:space="0" w:color="auto"/>
          </w:divBdr>
        </w:div>
        <w:div w:id="233054278">
          <w:marLeft w:val="0"/>
          <w:marRight w:val="0"/>
          <w:marTop w:val="0"/>
          <w:marBottom w:val="0"/>
          <w:divBdr>
            <w:top w:val="none" w:sz="0" w:space="0" w:color="auto"/>
            <w:left w:val="none" w:sz="0" w:space="0" w:color="auto"/>
            <w:bottom w:val="none" w:sz="0" w:space="0" w:color="auto"/>
            <w:right w:val="none" w:sz="0" w:space="0" w:color="auto"/>
          </w:divBdr>
        </w:div>
        <w:div w:id="1014187731">
          <w:marLeft w:val="0"/>
          <w:marRight w:val="0"/>
          <w:marTop w:val="0"/>
          <w:marBottom w:val="0"/>
          <w:divBdr>
            <w:top w:val="none" w:sz="0" w:space="0" w:color="auto"/>
            <w:left w:val="none" w:sz="0" w:space="0" w:color="auto"/>
            <w:bottom w:val="none" w:sz="0" w:space="0" w:color="auto"/>
            <w:right w:val="none" w:sz="0" w:space="0" w:color="auto"/>
          </w:divBdr>
        </w:div>
        <w:div w:id="12845760">
          <w:marLeft w:val="0"/>
          <w:marRight w:val="0"/>
          <w:marTop w:val="0"/>
          <w:marBottom w:val="0"/>
          <w:divBdr>
            <w:top w:val="none" w:sz="0" w:space="0" w:color="auto"/>
            <w:left w:val="none" w:sz="0" w:space="0" w:color="auto"/>
            <w:bottom w:val="none" w:sz="0" w:space="0" w:color="auto"/>
            <w:right w:val="none" w:sz="0" w:space="0" w:color="auto"/>
          </w:divBdr>
        </w:div>
        <w:div w:id="988830561">
          <w:marLeft w:val="0"/>
          <w:marRight w:val="0"/>
          <w:marTop w:val="0"/>
          <w:marBottom w:val="0"/>
          <w:divBdr>
            <w:top w:val="none" w:sz="0" w:space="0" w:color="auto"/>
            <w:left w:val="none" w:sz="0" w:space="0" w:color="auto"/>
            <w:bottom w:val="none" w:sz="0" w:space="0" w:color="auto"/>
            <w:right w:val="none" w:sz="0" w:space="0" w:color="auto"/>
          </w:divBdr>
        </w:div>
        <w:div w:id="899245339">
          <w:marLeft w:val="0"/>
          <w:marRight w:val="0"/>
          <w:marTop w:val="0"/>
          <w:marBottom w:val="0"/>
          <w:divBdr>
            <w:top w:val="none" w:sz="0" w:space="0" w:color="auto"/>
            <w:left w:val="none" w:sz="0" w:space="0" w:color="auto"/>
            <w:bottom w:val="none" w:sz="0" w:space="0" w:color="auto"/>
            <w:right w:val="none" w:sz="0" w:space="0" w:color="auto"/>
          </w:divBdr>
        </w:div>
        <w:div w:id="1714580494">
          <w:marLeft w:val="0"/>
          <w:marRight w:val="0"/>
          <w:marTop w:val="0"/>
          <w:marBottom w:val="0"/>
          <w:divBdr>
            <w:top w:val="none" w:sz="0" w:space="0" w:color="auto"/>
            <w:left w:val="none" w:sz="0" w:space="0" w:color="auto"/>
            <w:bottom w:val="none" w:sz="0" w:space="0" w:color="auto"/>
            <w:right w:val="none" w:sz="0" w:space="0" w:color="auto"/>
          </w:divBdr>
        </w:div>
        <w:div w:id="1902666457">
          <w:marLeft w:val="0"/>
          <w:marRight w:val="0"/>
          <w:marTop w:val="0"/>
          <w:marBottom w:val="0"/>
          <w:divBdr>
            <w:top w:val="none" w:sz="0" w:space="0" w:color="auto"/>
            <w:left w:val="none" w:sz="0" w:space="0" w:color="auto"/>
            <w:bottom w:val="none" w:sz="0" w:space="0" w:color="auto"/>
            <w:right w:val="none" w:sz="0" w:space="0" w:color="auto"/>
          </w:divBdr>
        </w:div>
        <w:div w:id="1664549926">
          <w:marLeft w:val="0"/>
          <w:marRight w:val="0"/>
          <w:marTop w:val="0"/>
          <w:marBottom w:val="0"/>
          <w:divBdr>
            <w:top w:val="none" w:sz="0" w:space="0" w:color="auto"/>
            <w:left w:val="none" w:sz="0" w:space="0" w:color="auto"/>
            <w:bottom w:val="none" w:sz="0" w:space="0" w:color="auto"/>
            <w:right w:val="none" w:sz="0" w:space="0" w:color="auto"/>
          </w:divBdr>
        </w:div>
        <w:div w:id="949437170">
          <w:marLeft w:val="0"/>
          <w:marRight w:val="0"/>
          <w:marTop w:val="0"/>
          <w:marBottom w:val="0"/>
          <w:divBdr>
            <w:top w:val="none" w:sz="0" w:space="0" w:color="auto"/>
            <w:left w:val="none" w:sz="0" w:space="0" w:color="auto"/>
            <w:bottom w:val="none" w:sz="0" w:space="0" w:color="auto"/>
            <w:right w:val="none" w:sz="0" w:space="0" w:color="auto"/>
          </w:divBdr>
        </w:div>
        <w:div w:id="357050128">
          <w:marLeft w:val="0"/>
          <w:marRight w:val="0"/>
          <w:marTop w:val="0"/>
          <w:marBottom w:val="0"/>
          <w:divBdr>
            <w:top w:val="none" w:sz="0" w:space="0" w:color="auto"/>
            <w:left w:val="none" w:sz="0" w:space="0" w:color="auto"/>
            <w:bottom w:val="none" w:sz="0" w:space="0" w:color="auto"/>
            <w:right w:val="none" w:sz="0" w:space="0" w:color="auto"/>
          </w:divBdr>
        </w:div>
      </w:divsChild>
    </w:div>
    <w:div w:id="601456228">
      <w:bodyDiv w:val="1"/>
      <w:marLeft w:val="0"/>
      <w:marRight w:val="0"/>
      <w:marTop w:val="0"/>
      <w:marBottom w:val="0"/>
      <w:divBdr>
        <w:top w:val="none" w:sz="0" w:space="0" w:color="auto"/>
        <w:left w:val="none" w:sz="0" w:space="0" w:color="auto"/>
        <w:bottom w:val="none" w:sz="0" w:space="0" w:color="auto"/>
        <w:right w:val="none" w:sz="0" w:space="0" w:color="auto"/>
      </w:divBdr>
    </w:div>
    <w:div w:id="622418740">
      <w:bodyDiv w:val="1"/>
      <w:marLeft w:val="0"/>
      <w:marRight w:val="0"/>
      <w:marTop w:val="0"/>
      <w:marBottom w:val="0"/>
      <w:divBdr>
        <w:top w:val="none" w:sz="0" w:space="0" w:color="auto"/>
        <w:left w:val="none" w:sz="0" w:space="0" w:color="auto"/>
        <w:bottom w:val="none" w:sz="0" w:space="0" w:color="auto"/>
        <w:right w:val="none" w:sz="0" w:space="0" w:color="auto"/>
      </w:divBdr>
    </w:div>
    <w:div w:id="626546885">
      <w:bodyDiv w:val="1"/>
      <w:marLeft w:val="0"/>
      <w:marRight w:val="0"/>
      <w:marTop w:val="0"/>
      <w:marBottom w:val="0"/>
      <w:divBdr>
        <w:top w:val="none" w:sz="0" w:space="0" w:color="auto"/>
        <w:left w:val="none" w:sz="0" w:space="0" w:color="auto"/>
        <w:bottom w:val="none" w:sz="0" w:space="0" w:color="auto"/>
        <w:right w:val="none" w:sz="0" w:space="0" w:color="auto"/>
      </w:divBdr>
    </w:div>
    <w:div w:id="912082707">
      <w:bodyDiv w:val="1"/>
      <w:marLeft w:val="0"/>
      <w:marRight w:val="0"/>
      <w:marTop w:val="0"/>
      <w:marBottom w:val="0"/>
      <w:divBdr>
        <w:top w:val="none" w:sz="0" w:space="0" w:color="auto"/>
        <w:left w:val="none" w:sz="0" w:space="0" w:color="auto"/>
        <w:bottom w:val="none" w:sz="0" w:space="0" w:color="auto"/>
        <w:right w:val="none" w:sz="0" w:space="0" w:color="auto"/>
      </w:divBdr>
    </w:div>
    <w:div w:id="1299454902">
      <w:bodyDiv w:val="1"/>
      <w:marLeft w:val="0"/>
      <w:marRight w:val="0"/>
      <w:marTop w:val="0"/>
      <w:marBottom w:val="0"/>
      <w:divBdr>
        <w:top w:val="none" w:sz="0" w:space="0" w:color="auto"/>
        <w:left w:val="none" w:sz="0" w:space="0" w:color="auto"/>
        <w:bottom w:val="none" w:sz="0" w:space="0" w:color="auto"/>
        <w:right w:val="none" w:sz="0" w:space="0" w:color="auto"/>
      </w:divBdr>
    </w:div>
    <w:div w:id="1445689699">
      <w:bodyDiv w:val="1"/>
      <w:marLeft w:val="0"/>
      <w:marRight w:val="0"/>
      <w:marTop w:val="0"/>
      <w:marBottom w:val="0"/>
      <w:divBdr>
        <w:top w:val="none" w:sz="0" w:space="0" w:color="auto"/>
        <w:left w:val="none" w:sz="0" w:space="0" w:color="auto"/>
        <w:bottom w:val="none" w:sz="0" w:space="0" w:color="auto"/>
        <w:right w:val="none" w:sz="0" w:space="0" w:color="auto"/>
      </w:divBdr>
    </w:div>
    <w:div w:id="19094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AA6F2A4FD90429C2DA3D51814DF96" ma:contentTypeVersion="12" ma:contentTypeDescription="Create a new document." ma:contentTypeScope="" ma:versionID="0d8789bc70bb98bfb05971771484eb73">
  <xsd:schema xmlns:xsd="http://www.w3.org/2001/XMLSchema" xmlns:xs="http://www.w3.org/2001/XMLSchema" xmlns:p="http://schemas.microsoft.com/office/2006/metadata/properties" xmlns:ns3="5a0f9018-9024-43ac-a698-eb4064552ad7" xmlns:ns4="8847d3a7-bff1-4b49-92e8-ca0a549008b4" targetNamespace="http://schemas.microsoft.com/office/2006/metadata/properties" ma:root="true" ma:fieldsID="cc9123e7e2b24ff0d70afbb80e41db45" ns3:_="" ns4:_="">
    <xsd:import namespace="5a0f9018-9024-43ac-a698-eb4064552ad7"/>
    <xsd:import namespace="8847d3a7-bff1-4b49-92e8-ca0a549008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9018-9024-43ac-a698-eb4064552a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7d3a7-bff1-4b49-92e8-ca0a549008b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2E660-1C03-48B5-94A2-EF554BD8184A}">
  <ds:schemaRefs>
    <ds:schemaRef ds:uri="http://schemas.openxmlformats.org/package/2006/metadata/core-properties"/>
    <ds:schemaRef ds:uri="http://www.w3.org/XML/1998/namespace"/>
    <ds:schemaRef ds:uri="http://schemas.microsoft.com/office/2006/metadata/properties"/>
    <ds:schemaRef ds:uri="5a0f9018-9024-43ac-a698-eb4064552ad7"/>
    <ds:schemaRef ds:uri="http://purl.org/dc/dcmitype/"/>
    <ds:schemaRef ds:uri="http://purl.org/dc/elements/1.1/"/>
    <ds:schemaRef ds:uri="http://schemas.microsoft.com/office/2006/documentManagement/types"/>
    <ds:schemaRef ds:uri="8847d3a7-bff1-4b49-92e8-ca0a549008b4"/>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68748F8-1A7D-4A73-9BE1-12ACD4349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9018-9024-43ac-a698-eb4064552ad7"/>
    <ds:schemaRef ds:uri="8847d3a7-bff1-4b49-92e8-ca0a54900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151BA-A44B-489C-8F19-444037BD67A2}">
  <ds:schemaRefs>
    <ds:schemaRef ds:uri="http://schemas.microsoft.com/sharepoint/v3/contenttype/forms"/>
  </ds:schemaRefs>
</ds:datastoreItem>
</file>

<file path=customXml/itemProps4.xml><?xml version="1.0" encoding="utf-8"?>
<ds:datastoreItem xmlns:ds="http://schemas.openxmlformats.org/officeDocument/2006/customXml" ds:itemID="{DA029CE5-3833-AC41-A861-C9AD7A8910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Scenic Rim Regional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Mark Lohmann</dc:creator>
  <lastModifiedBy>Luchia Willows-Keetley</lastModifiedBy>
  <revision>19</revision>
  <lastPrinted>2019-10-15T01:50:00.0000000Z</lastPrinted>
  <dcterms:created xsi:type="dcterms:W3CDTF">2020-02-20T23:43:00.0000000Z</dcterms:created>
  <dcterms:modified xsi:type="dcterms:W3CDTF">2020-05-26T05:09:20.3503344Z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0x010100EEBAA6F2A4FD90429C2DA3D51814DF96</vt:lpwstr>
  </property>
</Properties>
</file>